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9C280" w14:textId="77777777" w:rsidR="00A92356" w:rsidRPr="001E1E28" w:rsidRDefault="00A92356" w:rsidP="00A67A25">
      <w:pPr>
        <w:spacing w:after="0" w:line="240" w:lineRule="auto"/>
        <w:rPr>
          <w:rFonts w:ascii="Arial" w:hAnsi="Arial" w:cs="Arial"/>
          <w:b/>
          <w:sz w:val="28"/>
          <w:szCs w:val="28"/>
          <w:lang w:val="en-GB"/>
        </w:rPr>
      </w:pPr>
    </w:p>
    <w:p w14:paraId="142FBAFE" w14:textId="37B17B85" w:rsidR="00EA15FA" w:rsidRPr="001E1E28" w:rsidRDefault="001E1E28" w:rsidP="00A67A25">
      <w:pPr>
        <w:spacing w:after="0" w:line="240" w:lineRule="auto"/>
        <w:rPr>
          <w:rFonts w:ascii="Arial" w:eastAsia="Times New Roman" w:hAnsi="Arial" w:cs="Arial"/>
          <w:b/>
          <w:bCs/>
          <w:sz w:val="20"/>
          <w:szCs w:val="20"/>
          <w:lang w:val="en-GB" w:eastAsia="de-AT"/>
        </w:rPr>
      </w:pPr>
      <w:r w:rsidRPr="001E1E28">
        <w:rPr>
          <w:rFonts w:ascii="Arial" w:hAnsi="Arial" w:cs="Arial"/>
          <w:b/>
          <w:sz w:val="28"/>
          <w:szCs w:val="28"/>
          <w:lang w:val="en-GB"/>
        </w:rPr>
        <w:t>Automation squared</w:t>
      </w:r>
    </w:p>
    <w:p w14:paraId="59F99508" w14:textId="77777777" w:rsidR="001E1E28" w:rsidRDefault="001E1E28" w:rsidP="00A67A25">
      <w:pPr>
        <w:spacing w:after="0" w:line="240" w:lineRule="auto"/>
        <w:rPr>
          <w:rFonts w:ascii="Arial" w:eastAsia="Times New Roman" w:hAnsi="Arial" w:cs="Arial"/>
          <w:b/>
          <w:bCs/>
          <w:sz w:val="20"/>
          <w:szCs w:val="20"/>
          <w:lang w:val="en-GB" w:eastAsia="de-AT"/>
        </w:rPr>
      </w:pPr>
    </w:p>
    <w:p w14:paraId="3749E722" w14:textId="35E2D598" w:rsidR="003B6AC7" w:rsidRPr="001E1E28" w:rsidRDefault="001E1E28" w:rsidP="00A67A25">
      <w:pPr>
        <w:spacing w:after="0" w:line="240" w:lineRule="auto"/>
        <w:rPr>
          <w:rFonts w:ascii="Arial" w:eastAsia="Times New Roman" w:hAnsi="Arial" w:cs="Arial"/>
          <w:i/>
          <w:iCs/>
          <w:sz w:val="20"/>
          <w:szCs w:val="20"/>
          <w:lang w:val="en-GB" w:eastAsia="de-AT"/>
        </w:rPr>
      </w:pPr>
      <w:r w:rsidRPr="001E1E28">
        <w:rPr>
          <w:rFonts w:ascii="Arial" w:eastAsia="Times New Roman" w:hAnsi="Arial" w:cs="Arial"/>
          <w:b/>
          <w:bCs/>
          <w:sz w:val="20"/>
          <w:szCs w:val="20"/>
          <w:lang w:val="en-GB" w:eastAsia="de-AT"/>
        </w:rPr>
        <w:t xml:space="preserve">Automation </w:t>
      </w:r>
      <w:r>
        <w:rPr>
          <w:rFonts w:ascii="Arial" w:eastAsia="Times New Roman" w:hAnsi="Arial" w:cs="Arial"/>
          <w:b/>
          <w:bCs/>
          <w:sz w:val="20"/>
          <w:szCs w:val="20"/>
          <w:lang w:val="en-GB" w:eastAsia="de-AT"/>
        </w:rPr>
        <w:t xml:space="preserve">facilitates </w:t>
      </w:r>
      <w:r w:rsidRPr="001E1E28">
        <w:rPr>
          <w:rFonts w:ascii="Arial" w:eastAsia="Times New Roman" w:hAnsi="Arial" w:cs="Arial"/>
          <w:b/>
          <w:bCs/>
          <w:sz w:val="20"/>
          <w:szCs w:val="20"/>
          <w:lang w:val="en-GB" w:eastAsia="de-AT"/>
        </w:rPr>
        <w:t>optimis</w:t>
      </w:r>
      <w:r>
        <w:rPr>
          <w:rFonts w:ascii="Arial" w:eastAsia="Times New Roman" w:hAnsi="Arial" w:cs="Arial"/>
          <w:b/>
          <w:bCs/>
          <w:sz w:val="20"/>
          <w:szCs w:val="20"/>
          <w:lang w:val="en-GB" w:eastAsia="de-AT"/>
        </w:rPr>
        <w:t>ing</w:t>
      </w:r>
      <w:r w:rsidRPr="001E1E28">
        <w:rPr>
          <w:rFonts w:ascii="Arial" w:eastAsia="Times New Roman" w:hAnsi="Arial" w:cs="Arial"/>
          <w:b/>
          <w:bCs/>
          <w:sz w:val="20"/>
          <w:szCs w:val="20"/>
          <w:lang w:val="en-GB" w:eastAsia="de-AT"/>
        </w:rPr>
        <w:t xml:space="preserve"> processes and gain</w:t>
      </w:r>
      <w:r>
        <w:rPr>
          <w:rFonts w:ascii="Arial" w:eastAsia="Times New Roman" w:hAnsi="Arial" w:cs="Arial"/>
          <w:b/>
          <w:bCs/>
          <w:sz w:val="20"/>
          <w:szCs w:val="20"/>
          <w:lang w:val="en-GB" w:eastAsia="de-AT"/>
        </w:rPr>
        <w:t>ing</w:t>
      </w:r>
      <w:r w:rsidRPr="001E1E28">
        <w:rPr>
          <w:rFonts w:ascii="Arial" w:eastAsia="Times New Roman" w:hAnsi="Arial" w:cs="Arial"/>
          <w:b/>
          <w:bCs/>
          <w:sz w:val="20"/>
          <w:szCs w:val="20"/>
          <w:lang w:val="en-GB" w:eastAsia="de-AT"/>
        </w:rPr>
        <w:t xml:space="preserve"> space:</w:t>
      </w:r>
      <w:r w:rsidR="00FE19BC" w:rsidRPr="001E1E28">
        <w:rPr>
          <w:rFonts w:ascii="Arial" w:eastAsia="Times New Roman" w:hAnsi="Arial" w:cs="Arial"/>
          <w:sz w:val="20"/>
          <w:szCs w:val="20"/>
          <w:lang w:val="en-GB" w:eastAsia="de-AT"/>
        </w:rPr>
        <w:t xml:space="preserve"> </w:t>
      </w:r>
      <w:r w:rsidRPr="001E1E28">
        <w:rPr>
          <w:rFonts w:ascii="Arial" w:eastAsia="Times New Roman" w:hAnsi="Arial" w:cs="Arial"/>
          <w:i/>
          <w:iCs/>
          <w:sz w:val="20"/>
          <w:szCs w:val="20"/>
          <w:lang w:val="en-GB" w:eastAsia="de-AT"/>
        </w:rPr>
        <w:t xml:space="preserve">An automated guided vehicle system from Melkus Mechatronic has enabled automation system manufacturer SIGMATEK to raise the productivity of its electronics production to a new level. The increase in the level of automation relieves the staff of unproductive ancillary activities. The space gained creates additional room for the installation of another SMT production line. </w:t>
      </w:r>
      <w:r>
        <w:rPr>
          <w:rFonts w:ascii="Arial" w:eastAsia="Times New Roman" w:hAnsi="Arial" w:cs="Arial"/>
          <w:i/>
          <w:iCs/>
          <w:sz w:val="20"/>
          <w:szCs w:val="20"/>
          <w:lang w:val="en-GB" w:eastAsia="de-AT"/>
        </w:rPr>
        <w:t xml:space="preserve">All this </w:t>
      </w:r>
      <w:r w:rsidRPr="001E1E28">
        <w:rPr>
          <w:rFonts w:ascii="Arial" w:eastAsia="Times New Roman" w:hAnsi="Arial" w:cs="Arial"/>
          <w:i/>
          <w:iCs/>
          <w:sz w:val="20"/>
          <w:szCs w:val="20"/>
          <w:lang w:val="en-GB" w:eastAsia="de-AT"/>
        </w:rPr>
        <w:t>contribute</w:t>
      </w:r>
      <w:r>
        <w:rPr>
          <w:rFonts w:ascii="Arial" w:eastAsia="Times New Roman" w:hAnsi="Arial" w:cs="Arial"/>
          <w:i/>
          <w:iCs/>
          <w:sz w:val="20"/>
          <w:szCs w:val="20"/>
          <w:lang w:val="en-GB" w:eastAsia="de-AT"/>
        </w:rPr>
        <w:t>s</w:t>
      </w:r>
      <w:r w:rsidRPr="001E1E28">
        <w:rPr>
          <w:rFonts w:ascii="Arial" w:eastAsia="Times New Roman" w:hAnsi="Arial" w:cs="Arial"/>
          <w:i/>
          <w:iCs/>
          <w:sz w:val="20"/>
          <w:szCs w:val="20"/>
          <w:lang w:val="en-GB" w:eastAsia="de-AT"/>
        </w:rPr>
        <w:t xml:space="preserve"> to strengthening competitiveness and securing the location.</w:t>
      </w:r>
    </w:p>
    <w:p w14:paraId="4A3F0768" w14:textId="77777777" w:rsidR="00013CED" w:rsidRPr="001E1E28" w:rsidRDefault="00013CED" w:rsidP="00A67A25">
      <w:pPr>
        <w:spacing w:after="0" w:line="240" w:lineRule="auto"/>
        <w:rPr>
          <w:rFonts w:ascii="Arial" w:eastAsia="Times New Roman" w:hAnsi="Arial" w:cs="Arial"/>
          <w:i/>
          <w:sz w:val="20"/>
          <w:szCs w:val="20"/>
          <w:lang w:val="en-GB" w:eastAsia="de-AT"/>
        </w:rPr>
      </w:pPr>
    </w:p>
    <w:p w14:paraId="79338869" w14:textId="5D012321" w:rsidR="003B6AC7" w:rsidRPr="001E1E28" w:rsidRDefault="001E1E28" w:rsidP="00094FB2">
      <w:pPr>
        <w:spacing w:after="0" w:line="240" w:lineRule="auto"/>
        <w:rPr>
          <w:rFonts w:ascii="Arial" w:eastAsia="Times New Roman" w:hAnsi="Arial" w:cs="Arial"/>
          <w:sz w:val="20"/>
          <w:szCs w:val="20"/>
          <w:lang w:val="en-GB" w:eastAsia="de-AT"/>
        </w:rPr>
      </w:pPr>
      <w:proofErr w:type="spellStart"/>
      <w:r w:rsidRPr="001E1E28">
        <w:rPr>
          <w:rFonts w:ascii="Arial" w:hAnsi="Arial" w:cs="Arial"/>
          <w:sz w:val="20"/>
          <w:szCs w:val="20"/>
          <w:lang w:val="en-GB"/>
        </w:rPr>
        <w:t>Göming</w:t>
      </w:r>
      <w:proofErr w:type="spellEnd"/>
      <w:r w:rsidRPr="001E1E28">
        <w:rPr>
          <w:rFonts w:ascii="Arial" w:hAnsi="Arial" w:cs="Arial"/>
          <w:sz w:val="20"/>
          <w:szCs w:val="20"/>
          <w:lang w:val="en-GB"/>
        </w:rPr>
        <w:t xml:space="preserve">/Salzburg, 01.09.2025 - </w:t>
      </w:r>
      <w:proofErr w:type="spellStart"/>
      <w:r w:rsidRPr="001E1E28">
        <w:rPr>
          <w:rFonts w:ascii="Arial" w:hAnsi="Arial" w:cs="Arial"/>
          <w:sz w:val="20"/>
          <w:szCs w:val="20"/>
          <w:lang w:val="en-GB"/>
        </w:rPr>
        <w:t>Sigmatek</w:t>
      </w:r>
      <w:proofErr w:type="spellEnd"/>
      <w:r w:rsidRPr="001E1E28">
        <w:rPr>
          <w:rFonts w:ascii="Arial" w:hAnsi="Arial" w:cs="Arial"/>
          <w:sz w:val="20"/>
          <w:szCs w:val="20"/>
          <w:lang w:val="en-GB"/>
        </w:rPr>
        <w:t xml:space="preserve"> GmbH &amp; Co KG (SIGMATEK) is an established </w:t>
      </w:r>
      <w:r>
        <w:rPr>
          <w:rFonts w:ascii="Arial" w:hAnsi="Arial" w:cs="Arial"/>
          <w:sz w:val="20"/>
          <w:szCs w:val="20"/>
          <w:lang w:val="en-GB"/>
        </w:rPr>
        <w:t xml:space="preserve">manufacturer </w:t>
      </w:r>
      <w:r w:rsidRPr="001E1E28">
        <w:rPr>
          <w:rFonts w:ascii="Arial" w:hAnsi="Arial" w:cs="Arial"/>
          <w:sz w:val="20"/>
          <w:szCs w:val="20"/>
          <w:lang w:val="en-GB"/>
        </w:rPr>
        <w:t xml:space="preserve">of solutions for industrial automation. The full-service provider of sequence, motion and safety controllers, as well as drives and visualisation systems, develops and produces the modular electronic components entirely at the company headquarters in </w:t>
      </w:r>
      <w:proofErr w:type="spellStart"/>
      <w:r w:rsidRPr="001E1E28">
        <w:rPr>
          <w:rFonts w:ascii="Arial" w:hAnsi="Arial" w:cs="Arial"/>
          <w:sz w:val="20"/>
          <w:szCs w:val="20"/>
          <w:lang w:val="en-GB"/>
        </w:rPr>
        <w:t>Lamprechtshausen</w:t>
      </w:r>
      <w:proofErr w:type="spellEnd"/>
      <w:r w:rsidRPr="001E1E28">
        <w:rPr>
          <w:rFonts w:ascii="Arial" w:hAnsi="Arial" w:cs="Arial"/>
          <w:sz w:val="20"/>
          <w:szCs w:val="20"/>
          <w:lang w:val="en-GB"/>
        </w:rPr>
        <w:t xml:space="preserve"> near Salzburg.</w:t>
      </w:r>
    </w:p>
    <w:p w14:paraId="12D2927E" w14:textId="334AAE89" w:rsidR="003B6AC7" w:rsidRPr="001E1E28" w:rsidRDefault="003B6AC7" w:rsidP="00094FB2">
      <w:pPr>
        <w:spacing w:after="0" w:line="240" w:lineRule="auto"/>
        <w:rPr>
          <w:rFonts w:ascii="Arial" w:eastAsia="Times New Roman" w:hAnsi="Arial" w:cs="Arial"/>
          <w:sz w:val="20"/>
          <w:szCs w:val="20"/>
          <w:lang w:val="en-GB" w:eastAsia="de-AT"/>
        </w:rPr>
      </w:pPr>
    </w:p>
    <w:p w14:paraId="5316918A" w14:textId="7C09AAF2" w:rsidR="003B6AC7" w:rsidRPr="001E1E28" w:rsidRDefault="001E1E28" w:rsidP="006645DD">
      <w:pPr>
        <w:spacing w:after="0" w:line="240" w:lineRule="auto"/>
        <w:rPr>
          <w:rFonts w:ascii="Arial" w:eastAsia="Times New Roman" w:hAnsi="Arial" w:cs="Arial"/>
          <w:sz w:val="20"/>
          <w:szCs w:val="20"/>
          <w:lang w:val="en-GB" w:eastAsia="de-AT"/>
        </w:rPr>
      </w:pPr>
      <w:r w:rsidRPr="001E1E28">
        <w:rPr>
          <w:rFonts w:ascii="Arial" w:eastAsia="Times New Roman" w:hAnsi="Arial" w:cs="Arial"/>
          <w:sz w:val="20"/>
          <w:szCs w:val="20"/>
          <w:lang w:val="en-GB" w:eastAsia="de-AT"/>
        </w:rPr>
        <w:t xml:space="preserve">For a long time, automation </w:t>
      </w:r>
      <w:r>
        <w:rPr>
          <w:rFonts w:ascii="Arial" w:eastAsia="Times New Roman" w:hAnsi="Arial" w:cs="Arial"/>
          <w:sz w:val="20"/>
          <w:szCs w:val="20"/>
          <w:lang w:val="en-GB" w:eastAsia="de-AT"/>
        </w:rPr>
        <w:t xml:space="preserve">the </w:t>
      </w:r>
      <w:r w:rsidRPr="001E1E28">
        <w:rPr>
          <w:rFonts w:ascii="Arial" w:eastAsia="Times New Roman" w:hAnsi="Arial" w:cs="Arial"/>
          <w:sz w:val="20"/>
          <w:szCs w:val="20"/>
          <w:lang w:val="en-GB" w:eastAsia="de-AT"/>
        </w:rPr>
        <w:t xml:space="preserve">intralogistics was not considered </w:t>
      </w:r>
      <w:r>
        <w:rPr>
          <w:rFonts w:ascii="Arial" w:eastAsia="Times New Roman" w:hAnsi="Arial" w:cs="Arial"/>
          <w:sz w:val="20"/>
          <w:szCs w:val="20"/>
          <w:lang w:val="en-GB" w:eastAsia="de-AT"/>
        </w:rPr>
        <w:t>feasible</w:t>
      </w:r>
      <w:r w:rsidRPr="001E1E28">
        <w:rPr>
          <w:rFonts w:ascii="Arial" w:eastAsia="Times New Roman" w:hAnsi="Arial" w:cs="Arial"/>
          <w:sz w:val="20"/>
          <w:szCs w:val="20"/>
          <w:lang w:val="en-GB" w:eastAsia="de-AT"/>
        </w:rPr>
        <w:t>. Production employees had to take care of the supply of materials to workstations and machines and the onward transport of the processed materials themselves. The fact that they had to interrupt their actual work and spend valuable time on unproductive ancillary activities is a huge restriction on productivity.</w:t>
      </w:r>
    </w:p>
    <w:p w14:paraId="3F833723" w14:textId="27E7211E" w:rsidR="006645DD" w:rsidRPr="001E1E28" w:rsidRDefault="006645DD" w:rsidP="006645DD">
      <w:pPr>
        <w:spacing w:after="0" w:line="240" w:lineRule="auto"/>
        <w:rPr>
          <w:rFonts w:ascii="Arial" w:eastAsia="Times New Roman" w:hAnsi="Arial" w:cs="Arial"/>
          <w:sz w:val="20"/>
          <w:szCs w:val="20"/>
          <w:lang w:val="en-GB" w:eastAsia="de-AT"/>
        </w:rPr>
      </w:pPr>
    </w:p>
    <w:p w14:paraId="68EE48D9" w14:textId="05C8ED71" w:rsidR="006645DD" w:rsidRPr="001E1E28" w:rsidRDefault="001E1E28" w:rsidP="006645DD">
      <w:pPr>
        <w:spacing w:after="0" w:line="240" w:lineRule="auto"/>
        <w:rPr>
          <w:rFonts w:ascii="Arial" w:eastAsia="Times New Roman" w:hAnsi="Arial" w:cs="Arial"/>
          <w:b/>
          <w:bCs/>
          <w:sz w:val="20"/>
          <w:szCs w:val="20"/>
          <w:lang w:val="en-GB" w:eastAsia="de-AT"/>
        </w:rPr>
      </w:pPr>
      <w:r w:rsidRPr="001E1E28">
        <w:rPr>
          <w:rFonts w:ascii="Arial" w:eastAsia="Times New Roman" w:hAnsi="Arial" w:cs="Arial"/>
          <w:b/>
          <w:bCs/>
          <w:sz w:val="20"/>
          <w:szCs w:val="20"/>
          <w:lang w:val="en-GB" w:eastAsia="de-AT"/>
        </w:rPr>
        <w:t xml:space="preserve">Intralogistics automation </w:t>
      </w:r>
      <w:r>
        <w:rPr>
          <w:rFonts w:ascii="Arial" w:eastAsia="Times New Roman" w:hAnsi="Arial" w:cs="Arial"/>
          <w:b/>
          <w:bCs/>
          <w:sz w:val="20"/>
          <w:szCs w:val="20"/>
          <w:lang w:val="en-GB" w:eastAsia="de-AT"/>
        </w:rPr>
        <w:t>spanning</w:t>
      </w:r>
      <w:r w:rsidRPr="001E1E28">
        <w:rPr>
          <w:rFonts w:ascii="Arial" w:eastAsia="Times New Roman" w:hAnsi="Arial" w:cs="Arial"/>
          <w:b/>
          <w:bCs/>
          <w:sz w:val="20"/>
          <w:szCs w:val="20"/>
          <w:lang w:val="en-GB" w:eastAsia="de-AT"/>
        </w:rPr>
        <w:t xml:space="preserve"> two floors</w:t>
      </w:r>
    </w:p>
    <w:p w14:paraId="65E771AB" w14:textId="39AA2B7B" w:rsidR="000729E1" w:rsidRPr="001E1E28" w:rsidRDefault="001E1E28" w:rsidP="001E1E28">
      <w:pPr>
        <w:spacing w:after="0" w:line="240" w:lineRule="auto"/>
        <w:rPr>
          <w:rFonts w:ascii="Arial" w:eastAsia="Times New Roman" w:hAnsi="Arial" w:cs="Arial"/>
          <w:sz w:val="20"/>
          <w:szCs w:val="20"/>
          <w:lang w:val="en-GB" w:eastAsia="de-AT"/>
        </w:rPr>
      </w:pPr>
      <w:r>
        <w:rPr>
          <w:rFonts w:ascii="Arial" w:eastAsia="Times New Roman" w:hAnsi="Arial" w:cs="Arial"/>
          <w:sz w:val="20"/>
          <w:szCs w:val="20"/>
          <w:lang w:val="en-GB" w:eastAsia="de-AT"/>
        </w:rPr>
        <w:t>I</w:t>
      </w:r>
      <w:r w:rsidRPr="001E1E28">
        <w:rPr>
          <w:rFonts w:ascii="Arial" w:eastAsia="Times New Roman" w:hAnsi="Arial" w:cs="Arial"/>
          <w:sz w:val="20"/>
          <w:szCs w:val="20"/>
          <w:lang w:val="en-GB" w:eastAsia="de-AT"/>
        </w:rPr>
        <w:t>n two stages</w:t>
      </w:r>
      <w:r>
        <w:rPr>
          <w:rFonts w:ascii="Arial" w:eastAsia="Times New Roman" w:hAnsi="Arial" w:cs="Arial"/>
          <w:sz w:val="20"/>
          <w:szCs w:val="20"/>
          <w:lang w:val="en-GB" w:eastAsia="de-AT"/>
        </w:rPr>
        <w:t xml:space="preserve">, </w:t>
      </w:r>
      <w:r w:rsidRPr="001E1E28">
        <w:rPr>
          <w:rFonts w:ascii="Arial" w:eastAsia="Times New Roman" w:hAnsi="Arial" w:cs="Arial"/>
          <w:sz w:val="20"/>
          <w:szCs w:val="20"/>
          <w:lang w:val="en-GB" w:eastAsia="de-AT"/>
        </w:rPr>
        <w:t xml:space="preserve">the Austrian manufacturer Melkus Mechatronic GmbH </w:t>
      </w:r>
      <w:r>
        <w:rPr>
          <w:rFonts w:ascii="Arial" w:eastAsia="Times New Roman" w:hAnsi="Arial" w:cs="Arial"/>
          <w:sz w:val="20"/>
          <w:szCs w:val="20"/>
          <w:lang w:val="en-GB" w:eastAsia="de-AT"/>
        </w:rPr>
        <w:t xml:space="preserve">created a driverless transportation system </w:t>
      </w:r>
      <w:r w:rsidRPr="001E1E28">
        <w:rPr>
          <w:rFonts w:ascii="Arial" w:eastAsia="Times New Roman" w:hAnsi="Arial" w:cs="Arial"/>
          <w:sz w:val="20"/>
          <w:szCs w:val="20"/>
          <w:lang w:val="en-GB" w:eastAsia="de-AT"/>
        </w:rPr>
        <w:t>with autonomous transport vehicles (AGV). The first step involved transport</w:t>
      </w:r>
      <w:r>
        <w:rPr>
          <w:rFonts w:ascii="Arial" w:eastAsia="Times New Roman" w:hAnsi="Arial" w:cs="Arial"/>
          <w:sz w:val="20"/>
          <w:szCs w:val="20"/>
          <w:lang w:val="en-GB" w:eastAsia="de-AT"/>
        </w:rPr>
        <w:t xml:space="preserve">ing </w:t>
      </w:r>
      <w:r w:rsidRPr="001E1E28">
        <w:rPr>
          <w:rFonts w:ascii="Arial" w:eastAsia="Times New Roman" w:hAnsi="Arial" w:cs="Arial"/>
          <w:sz w:val="20"/>
          <w:szCs w:val="20"/>
          <w:lang w:val="en-GB" w:eastAsia="de-AT"/>
        </w:rPr>
        <w:t>fully assembled control system modules from the assembly cells to the finished goods warehouse or, if required, to a quality assurance workstation. To do this, the compact, manoeuvrable Melkus Q40 vehicles travel up to 100 metres to nine stations and also change floors using a lift.</w:t>
      </w:r>
      <w:r w:rsidR="000729E1" w:rsidRPr="001E1E28">
        <w:rPr>
          <w:rFonts w:ascii="Arial" w:eastAsia="Times New Roman" w:hAnsi="Arial" w:cs="Arial"/>
          <w:sz w:val="20"/>
          <w:szCs w:val="20"/>
          <w:lang w:val="en-GB" w:eastAsia="de-AT"/>
        </w:rPr>
        <w:t xml:space="preserve"> </w:t>
      </w:r>
    </w:p>
    <w:p w14:paraId="620671D8" w14:textId="77777777" w:rsidR="000729E1" w:rsidRPr="001E1E28" w:rsidRDefault="000729E1" w:rsidP="00D5516D">
      <w:pPr>
        <w:spacing w:after="0" w:line="240" w:lineRule="auto"/>
        <w:rPr>
          <w:rFonts w:ascii="Arial" w:eastAsia="Times New Roman" w:hAnsi="Arial" w:cs="Arial"/>
          <w:sz w:val="20"/>
          <w:szCs w:val="20"/>
          <w:lang w:val="en-GB" w:eastAsia="de-AT"/>
        </w:rPr>
      </w:pPr>
    </w:p>
    <w:p w14:paraId="4C42CEDF" w14:textId="474E6FFA" w:rsidR="000729E1" w:rsidRPr="001E1E28" w:rsidRDefault="001E1E28" w:rsidP="000729E1">
      <w:pPr>
        <w:spacing w:after="0" w:line="240" w:lineRule="auto"/>
        <w:rPr>
          <w:rFonts w:ascii="Arial" w:eastAsia="Times New Roman" w:hAnsi="Arial" w:cs="Arial"/>
          <w:b/>
          <w:bCs/>
          <w:sz w:val="20"/>
          <w:szCs w:val="20"/>
          <w:lang w:val="en-GB" w:eastAsia="de-AT"/>
        </w:rPr>
      </w:pPr>
      <w:r w:rsidRPr="001E1E28">
        <w:rPr>
          <w:rFonts w:ascii="Arial" w:eastAsia="Times New Roman" w:hAnsi="Arial" w:cs="Arial"/>
          <w:b/>
          <w:bCs/>
          <w:sz w:val="20"/>
          <w:szCs w:val="20"/>
          <w:lang w:val="en-GB" w:eastAsia="de-AT"/>
        </w:rPr>
        <w:t>Especially for electronics production</w:t>
      </w:r>
    </w:p>
    <w:p w14:paraId="789929D5" w14:textId="2C8246D5" w:rsidR="000729E1" w:rsidRPr="001E1E28" w:rsidRDefault="001E1E28" w:rsidP="000729E1">
      <w:pPr>
        <w:spacing w:after="0" w:line="240" w:lineRule="auto"/>
        <w:rPr>
          <w:rFonts w:ascii="Arial" w:eastAsia="Times New Roman" w:hAnsi="Arial" w:cs="Arial"/>
          <w:sz w:val="20"/>
          <w:szCs w:val="20"/>
          <w:lang w:val="en-GB" w:eastAsia="de-AT"/>
        </w:rPr>
      </w:pPr>
      <w:r w:rsidRPr="001E1E28">
        <w:rPr>
          <w:rFonts w:ascii="Arial" w:eastAsia="Times New Roman" w:hAnsi="Arial" w:cs="Arial"/>
          <w:sz w:val="20"/>
          <w:szCs w:val="20"/>
          <w:lang w:val="en-GB" w:eastAsia="de-AT"/>
        </w:rPr>
        <w:t xml:space="preserve">In the second, significantly </w:t>
      </w:r>
      <w:r>
        <w:rPr>
          <w:rFonts w:ascii="Arial" w:eastAsia="Times New Roman" w:hAnsi="Arial" w:cs="Arial"/>
          <w:sz w:val="20"/>
          <w:szCs w:val="20"/>
          <w:lang w:val="en-GB" w:eastAsia="de-AT"/>
        </w:rPr>
        <w:t xml:space="preserve">greater </w:t>
      </w:r>
      <w:r w:rsidRPr="001E1E28">
        <w:rPr>
          <w:rFonts w:ascii="Arial" w:eastAsia="Times New Roman" w:hAnsi="Arial" w:cs="Arial"/>
          <w:sz w:val="20"/>
          <w:szCs w:val="20"/>
          <w:lang w:val="en-GB" w:eastAsia="de-AT"/>
        </w:rPr>
        <w:t>automation step, the SMT lines are loaded and unloaded with PCB magazines and Euro</w:t>
      </w:r>
      <w:r>
        <w:rPr>
          <w:rFonts w:ascii="Arial" w:eastAsia="Times New Roman" w:hAnsi="Arial" w:cs="Arial"/>
          <w:sz w:val="20"/>
          <w:szCs w:val="20"/>
          <w:lang w:val="en-GB" w:eastAsia="de-AT"/>
        </w:rPr>
        <w:t xml:space="preserve"> </w:t>
      </w:r>
      <w:r w:rsidRPr="001E1E28">
        <w:rPr>
          <w:rFonts w:ascii="Arial" w:eastAsia="Times New Roman" w:hAnsi="Arial" w:cs="Arial"/>
          <w:sz w:val="20"/>
          <w:szCs w:val="20"/>
          <w:lang w:val="en-GB" w:eastAsia="de-AT"/>
        </w:rPr>
        <w:t xml:space="preserve">boxes using AGVs. </w:t>
      </w:r>
      <w:r>
        <w:rPr>
          <w:rFonts w:ascii="Arial" w:eastAsia="Times New Roman" w:hAnsi="Arial" w:cs="Arial"/>
          <w:sz w:val="20"/>
          <w:szCs w:val="20"/>
          <w:lang w:val="en-GB" w:eastAsia="de-AT"/>
        </w:rPr>
        <w:t>I</w:t>
      </w:r>
      <w:r w:rsidRPr="001E1E28">
        <w:rPr>
          <w:rFonts w:ascii="Arial" w:eastAsia="Times New Roman" w:hAnsi="Arial" w:cs="Arial"/>
          <w:sz w:val="20"/>
          <w:szCs w:val="20"/>
          <w:lang w:val="en-GB" w:eastAsia="de-AT"/>
        </w:rPr>
        <w:t>n close cooperation with SIGMATEK, Melkus Mechatronic developed the Melkus BLS 4060 Rack Stacker for the transport and handling of all standard PCB magazines and classic Euro</w:t>
      </w:r>
      <w:r>
        <w:rPr>
          <w:rFonts w:ascii="Arial" w:eastAsia="Times New Roman" w:hAnsi="Arial" w:cs="Arial"/>
          <w:sz w:val="20"/>
          <w:szCs w:val="20"/>
          <w:lang w:val="en-GB" w:eastAsia="de-AT"/>
        </w:rPr>
        <w:t xml:space="preserve"> </w:t>
      </w:r>
      <w:r w:rsidRPr="001E1E28">
        <w:rPr>
          <w:rFonts w:ascii="Arial" w:eastAsia="Times New Roman" w:hAnsi="Arial" w:cs="Arial"/>
          <w:sz w:val="20"/>
          <w:szCs w:val="20"/>
          <w:lang w:val="en-GB" w:eastAsia="de-AT"/>
        </w:rPr>
        <w:t>boxes up to 400 x 600 mm in just six months on the basis of its modular AGV product range.</w:t>
      </w:r>
    </w:p>
    <w:p w14:paraId="1689A801" w14:textId="39FEEFDA" w:rsidR="008046B7" w:rsidRPr="001E1E28" w:rsidRDefault="008046B7" w:rsidP="000729E1">
      <w:pPr>
        <w:spacing w:after="0" w:line="240" w:lineRule="auto"/>
        <w:rPr>
          <w:rFonts w:ascii="Arial" w:eastAsia="Times New Roman" w:hAnsi="Arial" w:cs="Arial"/>
          <w:sz w:val="20"/>
          <w:szCs w:val="20"/>
          <w:lang w:val="en-GB" w:eastAsia="de-AT"/>
        </w:rPr>
      </w:pPr>
    </w:p>
    <w:p w14:paraId="4CBC80F0" w14:textId="2FC9A364" w:rsidR="001E1E28" w:rsidRPr="001E1E28" w:rsidRDefault="001E1E28" w:rsidP="001E1E28">
      <w:pPr>
        <w:spacing w:after="0" w:line="240" w:lineRule="auto"/>
        <w:rPr>
          <w:rFonts w:ascii="Arial" w:eastAsia="Times New Roman" w:hAnsi="Arial" w:cs="Arial"/>
          <w:sz w:val="20"/>
          <w:szCs w:val="20"/>
          <w:lang w:val="en-GB" w:eastAsia="de-AT"/>
        </w:rPr>
      </w:pPr>
      <w:r w:rsidRPr="001E1E28">
        <w:rPr>
          <w:rFonts w:ascii="Arial" w:eastAsia="Times New Roman" w:hAnsi="Arial" w:cs="Arial"/>
          <w:sz w:val="20"/>
          <w:szCs w:val="20"/>
          <w:lang w:val="en-GB" w:eastAsia="de-AT"/>
        </w:rPr>
        <w:t xml:space="preserve">For automated load transfer, the Melkus Rack Stacker has an innovative lift system </w:t>
      </w:r>
      <w:r>
        <w:rPr>
          <w:rFonts w:ascii="Arial" w:eastAsia="Times New Roman" w:hAnsi="Arial" w:cs="Arial"/>
          <w:sz w:val="20"/>
          <w:szCs w:val="20"/>
          <w:lang w:val="en-GB" w:eastAsia="de-AT"/>
        </w:rPr>
        <w:t xml:space="preserve">that can </w:t>
      </w:r>
      <w:r w:rsidRPr="001E1E28">
        <w:rPr>
          <w:rFonts w:ascii="Arial" w:eastAsia="Times New Roman" w:hAnsi="Arial" w:cs="Arial"/>
          <w:sz w:val="20"/>
          <w:szCs w:val="20"/>
          <w:lang w:val="en-GB" w:eastAsia="de-AT"/>
        </w:rPr>
        <w:t xml:space="preserve">transfer transported goods to heights of 320 to 1,800 mm. Nevertheless, the AGV fits </w:t>
      </w:r>
      <w:r>
        <w:rPr>
          <w:rFonts w:ascii="Arial" w:eastAsia="Times New Roman" w:hAnsi="Arial" w:cs="Arial"/>
          <w:sz w:val="20"/>
          <w:szCs w:val="20"/>
          <w:lang w:val="en-GB" w:eastAsia="de-AT"/>
        </w:rPr>
        <w:t xml:space="preserve">through </w:t>
      </w:r>
      <w:r w:rsidRPr="001E1E28">
        <w:rPr>
          <w:rFonts w:ascii="Arial" w:eastAsia="Times New Roman" w:hAnsi="Arial" w:cs="Arial"/>
          <w:sz w:val="20"/>
          <w:szCs w:val="20"/>
          <w:lang w:val="en-GB" w:eastAsia="de-AT"/>
        </w:rPr>
        <w:t xml:space="preserve">1,950 mm high standard doors. </w:t>
      </w:r>
      <w:r>
        <w:rPr>
          <w:rFonts w:ascii="Arial" w:eastAsia="Times New Roman" w:hAnsi="Arial" w:cs="Arial"/>
          <w:sz w:val="20"/>
          <w:szCs w:val="20"/>
          <w:lang w:val="en-GB" w:eastAsia="de-AT"/>
        </w:rPr>
        <w:t>T</w:t>
      </w:r>
      <w:r w:rsidRPr="001E1E28">
        <w:rPr>
          <w:rFonts w:ascii="Arial" w:eastAsia="Times New Roman" w:hAnsi="Arial" w:cs="Arial"/>
          <w:sz w:val="20"/>
          <w:szCs w:val="20"/>
          <w:lang w:val="en-GB" w:eastAsia="de-AT"/>
        </w:rPr>
        <w:t xml:space="preserve">ransfer </w:t>
      </w:r>
      <w:r>
        <w:rPr>
          <w:rFonts w:ascii="Arial" w:eastAsia="Times New Roman" w:hAnsi="Arial" w:cs="Arial"/>
          <w:sz w:val="20"/>
          <w:szCs w:val="20"/>
          <w:lang w:val="en-GB" w:eastAsia="de-AT"/>
        </w:rPr>
        <w:t xml:space="preserve">can </w:t>
      </w:r>
      <w:r w:rsidRPr="001E1E28">
        <w:rPr>
          <w:rFonts w:ascii="Arial" w:eastAsia="Times New Roman" w:hAnsi="Arial" w:cs="Arial"/>
          <w:sz w:val="20"/>
          <w:szCs w:val="20"/>
          <w:lang w:val="en-GB" w:eastAsia="de-AT"/>
        </w:rPr>
        <w:t xml:space="preserve">take place on </w:t>
      </w:r>
      <w:r>
        <w:rPr>
          <w:rFonts w:ascii="Arial" w:eastAsia="Times New Roman" w:hAnsi="Arial" w:cs="Arial"/>
          <w:sz w:val="20"/>
          <w:szCs w:val="20"/>
          <w:lang w:val="en-GB" w:eastAsia="de-AT"/>
        </w:rPr>
        <w:t xml:space="preserve">either </w:t>
      </w:r>
      <w:r w:rsidRPr="001E1E28">
        <w:rPr>
          <w:rFonts w:ascii="Arial" w:eastAsia="Times New Roman" w:hAnsi="Arial" w:cs="Arial"/>
          <w:sz w:val="20"/>
          <w:szCs w:val="20"/>
          <w:lang w:val="en-GB" w:eastAsia="de-AT"/>
        </w:rPr>
        <w:t>side via an integrated conveyor belt system with clamping jaws for gripping the load carriers. Due to their extremely small footprint, the ESD-compliant vehicles can navigate in the tightest of spaces. The AGVs drive using SLAM navigation under the control of the smart SIGMATEK TCS traffic control system. This is connected to the ERP software and warehouse management system and can translate the data from materials management into transport orders.</w:t>
      </w:r>
    </w:p>
    <w:p w14:paraId="38AA6D6E" w14:textId="77777777" w:rsidR="00D5516D" w:rsidRPr="001E1E28" w:rsidRDefault="00D5516D" w:rsidP="00D5516D">
      <w:pPr>
        <w:spacing w:after="0" w:line="240" w:lineRule="auto"/>
        <w:rPr>
          <w:rFonts w:ascii="Arial" w:eastAsia="Times New Roman" w:hAnsi="Arial" w:cs="Arial"/>
          <w:sz w:val="20"/>
          <w:szCs w:val="20"/>
          <w:lang w:val="en-GB" w:eastAsia="de-AT"/>
        </w:rPr>
      </w:pPr>
    </w:p>
    <w:p w14:paraId="70000F23" w14:textId="19E0A47F" w:rsidR="0053172E" w:rsidRPr="001E1E28" w:rsidRDefault="001E1E28" w:rsidP="00094FB2">
      <w:pPr>
        <w:spacing w:after="0" w:line="240" w:lineRule="auto"/>
        <w:rPr>
          <w:rFonts w:ascii="Arial" w:eastAsia="Times New Roman" w:hAnsi="Arial" w:cs="Arial"/>
          <w:b/>
          <w:sz w:val="20"/>
          <w:szCs w:val="20"/>
          <w:lang w:val="en-GB" w:eastAsia="de-AT"/>
        </w:rPr>
      </w:pPr>
      <w:r>
        <w:rPr>
          <w:rFonts w:ascii="Arial" w:eastAsia="Times New Roman" w:hAnsi="Arial" w:cs="Arial"/>
          <w:b/>
          <w:sz w:val="20"/>
          <w:szCs w:val="20"/>
          <w:lang w:val="en-GB" w:eastAsia="de-AT"/>
        </w:rPr>
        <w:t>An i</w:t>
      </w:r>
      <w:r w:rsidRPr="001E1E28">
        <w:rPr>
          <w:rFonts w:ascii="Arial" w:eastAsia="Times New Roman" w:hAnsi="Arial" w:cs="Arial"/>
          <w:b/>
          <w:sz w:val="20"/>
          <w:szCs w:val="20"/>
          <w:lang w:val="en-GB" w:eastAsia="de-AT"/>
        </w:rPr>
        <w:t>ncrease in productivity</w:t>
      </w:r>
    </w:p>
    <w:p w14:paraId="0FB685DB" w14:textId="306A24D5" w:rsidR="001E1E28" w:rsidRPr="001E1E28" w:rsidRDefault="001E1E28" w:rsidP="001E1E28">
      <w:pPr>
        <w:spacing w:after="0" w:line="240" w:lineRule="auto"/>
        <w:rPr>
          <w:rFonts w:ascii="Arial" w:eastAsia="Times New Roman" w:hAnsi="Arial" w:cs="Arial"/>
          <w:sz w:val="20"/>
          <w:szCs w:val="20"/>
          <w:lang w:val="en-GB" w:eastAsia="de-AT"/>
        </w:rPr>
      </w:pPr>
      <w:r w:rsidRPr="001E1E28">
        <w:rPr>
          <w:rFonts w:ascii="Arial" w:eastAsia="Times New Roman" w:hAnsi="Arial" w:cs="Arial"/>
          <w:sz w:val="20"/>
          <w:szCs w:val="20"/>
          <w:lang w:val="en-GB" w:eastAsia="de-AT"/>
        </w:rPr>
        <w:t xml:space="preserve">SIGMATEK employees were involved right from the start. They </w:t>
      </w:r>
      <w:r w:rsidR="00A02DAD">
        <w:rPr>
          <w:rFonts w:ascii="Arial" w:eastAsia="Times New Roman" w:hAnsi="Arial" w:cs="Arial"/>
          <w:sz w:val="20"/>
          <w:szCs w:val="20"/>
          <w:lang w:val="en-GB" w:eastAsia="de-AT"/>
        </w:rPr>
        <w:t xml:space="preserve">consider </w:t>
      </w:r>
      <w:r w:rsidRPr="001E1E28">
        <w:rPr>
          <w:rFonts w:ascii="Arial" w:eastAsia="Times New Roman" w:hAnsi="Arial" w:cs="Arial"/>
          <w:sz w:val="20"/>
          <w:szCs w:val="20"/>
          <w:lang w:val="en-GB" w:eastAsia="de-AT"/>
        </w:rPr>
        <w:t xml:space="preserve">the Melkus rack stackers, which they call Sisi &amp; Franz, an enriching, reliable and relieving addition to their team. Safety in the shared aisles is high, as the AGVs stop reliably in the event of encounters and can be pushed away without effort after an emergency stop, so that the aisle </w:t>
      </w:r>
      <w:r w:rsidR="00A02DAD">
        <w:rPr>
          <w:rFonts w:ascii="Arial" w:eastAsia="Times New Roman" w:hAnsi="Arial" w:cs="Arial"/>
          <w:sz w:val="20"/>
          <w:szCs w:val="20"/>
          <w:lang w:val="en-GB" w:eastAsia="de-AT"/>
        </w:rPr>
        <w:t xml:space="preserve">travelled </w:t>
      </w:r>
      <w:r w:rsidRPr="001E1E28">
        <w:rPr>
          <w:rFonts w:ascii="Arial" w:eastAsia="Times New Roman" w:hAnsi="Arial" w:cs="Arial"/>
          <w:sz w:val="20"/>
          <w:szCs w:val="20"/>
          <w:lang w:val="en-GB" w:eastAsia="de-AT"/>
        </w:rPr>
        <w:t>does not lose its function as an escape route</w:t>
      </w:r>
      <w:r w:rsidR="00A02DAD">
        <w:rPr>
          <w:rFonts w:ascii="Arial" w:eastAsia="Times New Roman" w:hAnsi="Arial" w:cs="Arial"/>
          <w:sz w:val="20"/>
          <w:szCs w:val="20"/>
          <w:lang w:val="en-GB" w:eastAsia="de-AT"/>
        </w:rPr>
        <w:t xml:space="preserve"> for pedestrians</w:t>
      </w:r>
      <w:r w:rsidRPr="001E1E28">
        <w:rPr>
          <w:rFonts w:ascii="Arial" w:eastAsia="Times New Roman" w:hAnsi="Arial" w:cs="Arial"/>
          <w:sz w:val="20"/>
          <w:szCs w:val="20"/>
          <w:lang w:val="en-GB" w:eastAsia="de-AT"/>
        </w:rPr>
        <w:t>.</w:t>
      </w:r>
    </w:p>
    <w:p w14:paraId="0ACA1736" w14:textId="77777777" w:rsidR="001C3B66" w:rsidRPr="001E1E28" w:rsidRDefault="001C3B66" w:rsidP="00A67A25">
      <w:pPr>
        <w:spacing w:after="0" w:line="240" w:lineRule="auto"/>
        <w:rPr>
          <w:rFonts w:ascii="Arial" w:eastAsia="Times New Roman" w:hAnsi="Arial" w:cs="Arial"/>
          <w:sz w:val="20"/>
          <w:szCs w:val="20"/>
          <w:lang w:val="en-GB" w:eastAsia="de-AT"/>
        </w:rPr>
      </w:pPr>
    </w:p>
    <w:p w14:paraId="634F54B8" w14:textId="1C582808" w:rsidR="00EA15FA" w:rsidRPr="001E1E28" w:rsidRDefault="00A02DAD" w:rsidP="00A67A25">
      <w:pPr>
        <w:spacing w:after="0" w:line="240" w:lineRule="auto"/>
        <w:rPr>
          <w:rFonts w:ascii="Arial" w:hAnsi="Arial" w:cs="Arial"/>
          <w:b/>
          <w:sz w:val="20"/>
          <w:szCs w:val="20"/>
          <w:lang w:val="en-GB"/>
        </w:rPr>
      </w:pPr>
      <w:r w:rsidRPr="00A02DAD">
        <w:rPr>
          <w:rFonts w:ascii="Arial" w:eastAsia="Times New Roman" w:hAnsi="Arial" w:cs="Arial"/>
          <w:sz w:val="20"/>
          <w:szCs w:val="20"/>
          <w:lang w:val="en-GB" w:eastAsia="de-AT"/>
        </w:rPr>
        <w:t xml:space="preserve">Although the project has not yet reached its final stage, a significant increase in productivity is already evident. </w:t>
      </w:r>
      <w:r>
        <w:rPr>
          <w:rFonts w:ascii="Arial" w:eastAsia="Times New Roman" w:hAnsi="Arial" w:cs="Arial"/>
          <w:sz w:val="20"/>
          <w:szCs w:val="20"/>
          <w:lang w:val="en-GB" w:eastAsia="de-AT"/>
        </w:rPr>
        <w:t>“</w:t>
      </w:r>
      <w:r w:rsidRPr="00A02DAD">
        <w:rPr>
          <w:rFonts w:ascii="Arial" w:eastAsia="Times New Roman" w:hAnsi="Arial" w:cs="Arial"/>
          <w:sz w:val="20"/>
          <w:szCs w:val="20"/>
          <w:lang w:val="en-GB" w:eastAsia="de-AT"/>
        </w:rPr>
        <w:t>The Melkus rack stackers Sisi and Franz relieve our employees of unloved secondary tasks and, by eliminating the previous intermediate storage area, create the opportunity to install another SMT line,</w:t>
      </w:r>
      <w:r>
        <w:rPr>
          <w:rFonts w:ascii="Arial" w:eastAsia="Times New Roman" w:hAnsi="Arial" w:cs="Arial"/>
          <w:sz w:val="20"/>
          <w:szCs w:val="20"/>
          <w:lang w:val="en-GB" w:eastAsia="de-AT"/>
        </w:rPr>
        <w:t>”</w:t>
      </w:r>
      <w:r w:rsidRPr="00A02DAD">
        <w:rPr>
          <w:rFonts w:ascii="Arial" w:eastAsia="Times New Roman" w:hAnsi="Arial" w:cs="Arial"/>
          <w:sz w:val="20"/>
          <w:szCs w:val="20"/>
          <w:lang w:val="en-GB" w:eastAsia="de-AT"/>
        </w:rPr>
        <w:t xml:space="preserve"> explains Gerald Haas, Vice President Operations at SIGMATEK.</w:t>
      </w:r>
    </w:p>
    <w:p w14:paraId="2E8FB153" w14:textId="77777777" w:rsidR="00A02DAD" w:rsidRDefault="00A02DAD">
      <w:pPr>
        <w:rPr>
          <w:rFonts w:ascii="Arial" w:hAnsi="Arial" w:cs="Arial"/>
          <w:b/>
          <w:sz w:val="20"/>
          <w:szCs w:val="20"/>
          <w:lang w:val="en-GB"/>
        </w:rPr>
      </w:pPr>
      <w:r>
        <w:rPr>
          <w:rFonts w:ascii="Arial" w:hAnsi="Arial" w:cs="Arial"/>
          <w:b/>
          <w:sz w:val="20"/>
          <w:szCs w:val="20"/>
          <w:lang w:val="en-GB"/>
        </w:rPr>
        <w:br w:type="page"/>
      </w:r>
    </w:p>
    <w:p w14:paraId="614199B8" w14:textId="7D0471D3" w:rsidR="001E1E28" w:rsidRPr="009F40A5" w:rsidRDefault="001E1E28" w:rsidP="001E1E28">
      <w:pPr>
        <w:spacing w:after="0"/>
        <w:rPr>
          <w:rFonts w:ascii="Arial" w:hAnsi="Arial" w:cs="Arial"/>
          <w:b/>
          <w:sz w:val="20"/>
          <w:szCs w:val="20"/>
          <w:lang w:val="en-GB"/>
        </w:rPr>
      </w:pPr>
      <w:r w:rsidRPr="009F40A5">
        <w:rPr>
          <w:rFonts w:ascii="Arial" w:hAnsi="Arial" w:cs="Arial"/>
          <w:b/>
          <w:sz w:val="20"/>
          <w:szCs w:val="20"/>
          <w:lang w:val="en-GB"/>
        </w:rPr>
        <w:lastRenderedPageBreak/>
        <w:t>Image Captions</w:t>
      </w:r>
    </w:p>
    <w:p w14:paraId="5CFAF361" w14:textId="77777777" w:rsidR="00CB1A5F" w:rsidRPr="001E1E28" w:rsidRDefault="00CB1A5F" w:rsidP="00A67A25">
      <w:pPr>
        <w:spacing w:after="0" w:line="240" w:lineRule="auto"/>
        <w:rPr>
          <w:rFonts w:ascii="Arial" w:hAnsi="Arial" w:cs="Arial"/>
          <w:b/>
          <w:sz w:val="20"/>
          <w:szCs w:val="20"/>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108"/>
      </w:tblGrid>
      <w:tr w:rsidR="005F67A9" w:rsidRPr="001E1E28" w14:paraId="28DF4BF9" w14:textId="77777777" w:rsidTr="00CA24D3">
        <w:tc>
          <w:tcPr>
            <w:tcW w:w="5954" w:type="dxa"/>
            <w:tcMar>
              <w:left w:w="0" w:type="dxa"/>
              <w:right w:w="0" w:type="dxa"/>
            </w:tcMar>
          </w:tcPr>
          <w:p w14:paraId="69EB55C4" w14:textId="2D83C3B6" w:rsidR="001C3B66" w:rsidRPr="001E1E28" w:rsidRDefault="00A02DAD" w:rsidP="001C3B66">
            <w:pPr>
              <w:pStyle w:val="Funotentext"/>
              <w:rPr>
                <w:rFonts w:ascii="Arial" w:eastAsiaTheme="minorHAnsi" w:hAnsi="Arial" w:cs="Arial"/>
                <w:lang w:val="en-GB" w:eastAsia="en-US"/>
              </w:rPr>
            </w:pPr>
            <w:r>
              <w:rPr>
                <w:rFonts w:ascii="Arial" w:eastAsiaTheme="minorHAnsi" w:hAnsi="Arial" w:cs="Arial"/>
                <w:lang w:val="en-GB" w:eastAsia="en-US"/>
              </w:rPr>
              <w:t>T</w:t>
            </w:r>
            <w:r w:rsidRPr="00A02DAD">
              <w:rPr>
                <w:rFonts w:ascii="Arial" w:eastAsiaTheme="minorHAnsi" w:hAnsi="Arial" w:cs="Arial"/>
                <w:lang w:val="en-GB" w:eastAsia="en-US"/>
              </w:rPr>
              <w:t xml:space="preserve">ask-specific, ESD-compliant autonomous Melkus BLS4060 Rack Stacker transport vehicles (AGVs) supply automation system manufacturer </w:t>
            </w:r>
            <w:proofErr w:type="spellStart"/>
            <w:r w:rsidRPr="00A02DAD">
              <w:rPr>
                <w:rFonts w:ascii="Arial" w:eastAsiaTheme="minorHAnsi" w:hAnsi="Arial" w:cs="Arial"/>
                <w:lang w:val="en-GB" w:eastAsia="en-US"/>
              </w:rPr>
              <w:t>Sigmatek</w:t>
            </w:r>
            <w:r>
              <w:rPr>
                <w:rFonts w:ascii="Arial" w:eastAsiaTheme="minorHAnsi" w:hAnsi="Arial" w:cs="Arial"/>
                <w:lang w:val="en-GB" w:eastAsia="en-US"/>
              </w:rPr>
              <w:t>’s</w:t>
            </w:r>
            <w:proofErr w:type="spellEnd"/>
            <w:r>
              <w:rPr>
                <w:rFonts w:ascii="Arial" w:eastAsiaTheme="minorHAnsi" w:hAnsi="Arial" w:cs="Arial"/>
                <w:lang w:val="en-GB" w:eastAsia="en-US"/>
              </w:rPr>
              <w:t xml:space="preserve"> </w:t>
            </w:r>
            <w:r w:rsidRPr="00A02DAD">
              <w:rPr>
                <w:rFonts w:ascii="Arial" w:eastAsiaTheme="minorHAnsi" w:hAnsi="Arial" w:cs="Arial"/>
                <w:lang w:val="en-GB" w:eastAsia="en-US"/>
              </w:rPr>
              <w:t xml:space="preserve">automatic production lines for electronic assemblies </w:t>
            </w:r>
            <w:r>
              <w:rPr>
                <w:rFonts w:ascii="Arial" w:eastAsiaTheme="minorHAnsi" w:hAnsi="Arial" w:cs="Arial"/>
                <w:lang w:val="en-GB" w:eastAsia="en-US"/>
              </w:rPr>
              <w:t>a</w:t>
            </w:r>
            <w:r w:rsidRPr="00A02DAD">
              <w:rPr>
                <w:rFonts w:ascii="Arial" w:eastAsiaTheme="minorHAnsi" w:hAnsi="Arial" w:cs="Arial"/>
                <w:lang w:val="en-GB" w:eastAsia="en-US"/>
              </w:rPr>
              <w:t>t, reliev</w:t>
            </w:r>
            <w:r>
              <w:rPr>
                <w:rFonts w:ascii="Arial" w:eastAsiaTheme="minorHAnsi" w:hAnsi="Arial" w:cs="Arial"/>
                <w:lang w:val="en-GB" w:eastAsia="en-US"/>
              </w:rPr>
              <w:t>ing</w:t>
            </w:r>
            <w:r w:rsidRPr="00A02DAD">
              <w:rPr>
                <w:rFonts w:ascii="Arial" w:eastAsiaTheme="minorHAnsi" w:hAnsi="Arial" w:cs="Arial"/>
                <w:lang w:val="en-GB" w:eastAsia="en-US"/>
              </w:rPr>
              <w:t xml:space="preserve"> their human colleagues</w:t>
            </w:r>
            <w:r>
              <w:rPr>
                <w:rFonts w:ascii="Arial" w:eastAsiaTheme="minorHAnsi" w:hAnsi="Arial" w:cs="Arial"/>
                <w:lang w:val="en-GB" w:eastAsia="en-US"/>
              </w:rPr>
              <w:t xml:space="preserve"> who </w:t>
            </w:r>
            <w:r w:rsidRPr="00A02DAD">
              <w:rPr>
                <w:rFonts w:ascii="Arial" w:eastAsiaTheme="minorHAnsi" w:hAnsi="Arial" w:cs="Arial"/>
                <w:lang w:val="en-GB" w:eastAsia="en-US"/>
              </w:rPr>
              <w:t xml:space="preserve">gave them the names </w:t>
            </w:r>
            <w:r>
              <w:rPr>
                <w:rFonts w:ascii="Arial" w:eastAsiaTheme="minorHAnsi" w:hAnsi="Arial" w:cs="Arial"/>
                <w:lang w:val="en-GB" w:eastAsia="en-US"/>
              </w:rPr>
              <w:t>“</w:t>
            </w:r>
            <w:r w:rsidRPr="00A02DAD">
              <w:rPr>
                <w:rFonts w:ascii="Arial" w:eastAsiaTheme="minorHAnsi" w:hAnsi="Arial" w:cs="Arial"/>
                <w:lang w:val="en-GB" w:eastAsia="en-US"/>
              </w:rPr>
              <w:t>Sisi</w:t>
            </w:r>
            <w:r>
              <w:rPr>
                <w:rFonts w:ascii="Arial" w:eastAsiaTheme="minorHAnsi" w:hAnsi="Arial" w:cs="Arial"/>
                <w:lang w:val="en-GB" w:eastAsia="en-US"/>
              </w:rPr>
              <w:t>”</w:t>
            </w:r>
            <w:r w:rsidRPr="00A02DAD">
              <w:rPr>
                <w:rFonts w:ascii="Arial" w:eastAsiaTheme="minorHAnsi" w:hAnsi="Arial" w:cs="Arial"/>
                <w:lang w:val="en-GB" w:eastAsia="en-US"/>
              </w:rPr>
              <w:t xml:space="preserve"> and </w:t>
            </w:r>
            <w:r>
              <w:rPr>
                <w:rFonts w:ascii="Arial" w:eastAsiaTheme="minorHAnsi" w:hAnsi="Arial" w:cs="Arial"/>
                <w:lang w:val="en-GB" w:eastAsia="en-US"/>
              </w:rPr>
              <w:t>“</w:t>
            </w:r>
            <w:r w:rsidRPr="00A02DAD">
              <w:rPr>
                <w:rFonts w:ascii="Arial" w:eastAsiaTheme="minorHAnsi" w:hAnsi="Arial" w:cs="Arial"/>
                <w:lang w:val="en-GB" w:eastAsia="en-US"/>
              </w:rPr>
              <w:t>Franz</w:t>
            </w:r>
            <w:r>
              <w:rPr>
                <w:rFonts w:ascii="Arial" w:eastAsiaTheme="minorHAnsi" w:hAnsi="Arial" w:cs="Arial"/>
                <w:lang w:val="en-GB" w:eastAsia="en-US"/>
              </w:rPr>
              <w:t>”</w:t>
            </w:r>
            <w:r w:rsidRPr="00A02DAD">
              <w:rPr>
                <w:rFonts w:ascii="Arial" w:eastAsiaTheme="minorHAnsi" w:hAnsi="Arial" w:cs="Arial"/>
                <w:lang w:val="en-GB" w:eastAsia="en-US"/>
              </w:rPr>
              <w:t>.</w:t>
            </w:r>
          </w:p>
          <w:p w14:paraId="044636AB" w14:textId="77777777" w:rsidR="001C3B66" w:rsidRPr="001E1E28" w:rsidRDefault="001C3B66" w:rsidP="001C3B66">
            <w:pPr>
              <w:pStyle w:val="Funotentext"/>
              <w:rPr>
                <w:rFonts w:ascii="Arial" w:eastAsiaTheme="minorHAnsi" w:hAnsi="Arial" w:cs="Arial"/>
                <w:lang w:val="en-GB" w:eastAsia="en-US"/>
              </w:rPr>
            </w:pPr>
          </w:p>
          <w:p w14:paraId="1981C1DF" w14:textId="5F6EB25C" w:rsidR="00B07E7C" w:rsidRPr="001E1E28" w:rsidRDefault="00A02DAD" w:rsidP="00A67A25">
            <w:pPr>
              <w:rPr>
                <w:rFonts w:ascii="Arial" w:hAnsi="Arial" w:cs="Arial"/>
                <w:sz w:val="20"/>
                <w:szCs w:val="20"/>
                <w:lang w:val="en-GB"/>
              </w:rPr>
            </w:pPr>
            <w:r w:rsidRPr="00A02DAD">
              <w:rPr>
                <w:rFonts w:ascii="Arial" w:eastAsia="Times New Roman" w:hAnsi="Arial" w:cs="Arial"/>
                <w:sz w:val="20"/>
                <w:szCs w:val="20"/>
                <w:lang w:val="en-GB" w:eastAsia="de-DE"/>
              </w:rPr>
              <w:t>All images, unless otherwise stated: SIGMATEK</w:t>
            </w:r>
          </w:p>
        </w:tc>
        <w:tc>
          <w:tcPr>
            <w:tcW w:w="3108" w:type="dxa"/>
            <w:tcMar>
              <w:left w:w="0" w:type="dxa"/>
              <w:right w:w="0" w:type="dxa"/>
            </w:tcMar>
          </w:tcPr>
          <w:p w14:paraId="21F7575D" w14:textId="406E311E" w:rsidR="00B07E7C" w:rsidRPr="001E1E28" w:rsidRDefault="00CF468D" w:rsidP="00A67A25">
            <w:pPr>
              <w:jc w:val="right"/>
              <w:rPr>
                <w:noProof/>
                <w:lang w:val="en-GB"/>
              </w:rPr>
            </w:pPr>
            <w:r w:rsidRPr="001E1E28">
              <w:rPr>
                <w:rFonts w:ascii="Verdana" w:hAnsi="Verdana"/>
                <w:noProof/>
                <w:sz w:val="20"/>
                <w:lang w:val="en-GB"/>
              </w:rPr>
              <w:drawing>
                <wp:inline distT="0" distB="0" distL="0" distR="0" wp14:anchorId="5E5F26DC" wp14:editId="5B773976">
                  <wp:extent cx="1585912" cy="2380356"/>
                  <wp:effectExtent l="0" t="0" r="0" b="127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6" cstate="screen">
                            <a:extLst>
                              <a:ext uri="{28A0092B-C50C-407E-A947-70E740481C1C}">
                                <a14:useLocalDpi xmlns:a14="http://schemas.microsoft.com/office/drawing/2010/main"/>
                              </a:ext>
                            </a:extLst>
                          </a:blip>
                          <a:stretch>
                            <a:fillRect/>
                          </a:stretch>
                        </pic:blipFill>
                        <pic:spPr>
                          <a:xfrm>
                            <a:off x="0" y="0"/>
                            <a:ext cx="1594038" cy="2392552"/>
                          </a:xfrm>
                          <a:prstGeom prst="rect">
                            <a:avLst/>
                          </a:prstGeom>
                        </pic:spPr>
                      </pic:pic>
                    </a:graphicData>
                  </a:graphic>
                </wp:inline>
              </w:drawing>
            </w:r>
          </w:p>
        </w:tc>
      </w:tr>
      <w:tr w:rsidR="001C3B66" w:rsidRPr="001E1E28" w14:paraId="34705EF0" w14:textId="77777777" w:rsidTr="00D03737">
        <w:tc>
          <w:tcPr>
            <w:tcW w:w="5954" w:type="dxa"/>
            <w:tcMar>
              <w:left w:w="0" w:type="dxa"/>
              <w:right w:w="0" w:type="dxa"/>
            </w:tcMar>
          </w:tcPr>
          <w:p w14:paraId="5F7B6878" w14:textId="77777777" w:rsidR="001C3B66" w:rsidRPr="001E1E28" w:rsidRDefault="001C3B66" w:rsidP="00D03737">
            <w:pPr>
              <w:rPr>
                <w:rFonts w:ascii="Arial" w:hAnsi="Arial" w:cs="Arial"/>
                <w:sz w:val="20"/>
                <w:szCs w:val="20"/>
                <w:lang w:val="en-GB"/>
              </w:rPr>
            </w:pPr>
          </w:p>
        </w:tc>
        <w:tc>
          <w:tcPr>
            <w:tcW w:w="3108" w:type="dxa"/>
            <w:tcMar>
              <w:left w:w="0" w:type="dxa"/>
              <w:right w:w="0" w:type="dxa"/>
            </w:tcMar>
          </w:tcPr>
          <w:p w14:paraId="1C639C50" w14:textId="77777777" w:rsidR="001C3B66" w:rsidRPr="001E1E28" w:rsidRDefault="001C3B66" w:rsidP="00D03737">
            <w:pPr>
              <w:jc w:val="right"/>
              <w:rPr>
                <w:noProof/>
                <w:lang w:val="en-GB"/>
              </w:rPr>
            </w:pPr>
          </w:p>
        </w:tc>
      </w:tr>
      <w:tr w:rsidR="001C3B66" w:rsidRPr="001E1E28" w14:paraId="4B85E3FE" w14:textId="77777777" w:rsidTr="00D03737">
        <w:tc>
          <w:tcPr>
            <w:tcW w:w="5954" w:type="dxa"/>
            <w:tcMar>
              <w:left w:w="0" w:type="dxa"/>
              <w:right w:w="0" w:type="dxa"/>
            </w:tcMar>
          </w:tcPr>
          <w:p w14:paraId="7183E2ED" w14:textId="36C0EC7A" w:rsidR="001C3B66" w:rsidRPr="001E1E28" w:rsidRDefault="00A02DAD" w:rsidP="00D03737">
            <w:pPr>
              <w:rPr>
                <w:rFonts w:ascii="Arial" w:hAnsi="Arial" w:cs="Arial"/>
                <w:sz w:val="20"/>
                <w:szCs w:val="20"/>
                <w:lang w:val="en-GB"/>
              </w:rPr>
            </w:pPr>
            <w:r w:rsidRPr="00A02DAD">
              <w:rPr>
                <w:rFonts w:ascii="Arial" w:hAnsi="Arial" w:cs="Arial"/>
                <w:sz w:val="20"/>
                <w:szCs w:val="20"/>
                <w:lang w:val="en-GB"/>
              </w:rPr>
              <w:t>Within the same installation of the open AGV fleet management system TCS (Traffic Control System) from SIGMATEK, Sisi and Franz and the autonomous Melkus Q40 Euro</w:t>
            </w:r>
            <w:r>
              <w:rPr>
                <w:rFonts w:ascii="Arial" w:hAnsi="Arial" w:cs="Arial"/>
                <w:sz w:val="20"/>
                <w:szCs w:val="20"/>
                <w:lang w:val="en-GB"/>
              </w:rPr>
              <w:t xml:space="preserve"> </w:t>
            </w:r>
            <w:r w:rsidRPr="00A02DAD">
              <w:rPr>
                <w:rFonts w:ascii="Arial" w:hAnsi="Arial" w:cs="Arial"/>
                <w:sz w:val="20"/>
                <w:szCs w:val="20"/>
                <w:lang w:val="en-GB"/>
              </w:rPr>
              <w:t>box transporters, which have already been in use for some time, navigate in confined spaces together with people using SLAM navigation. They also use a lift to change floors on the</w:t>
            </w:r>
            <w:r>
              <w:rPr>
                <w:rFonts w:ascii="Arial" w:hAnsi="Arial" w:cs="Arial"/>
                <w:sz w:val="20"/>
                <w:szCs w:val="20"/>
                <w:lang w:val="en-GB"/>
              </w:rPr>
              <w:t>ir</w:t>
            </w:r>
            <w:r w:rsidRPr="00A02DAD">
              <w:rPr>
                <w:rFonts w:ascii="Arial" w:hAnsi="Arial" w:cs="Arial"/>
                <w:sz w:val="20"/>
                <w:szCs w:val="20"/>
                <w:lang w:val="en-GB"/>
              </w:rPr>
              <w:t xml:space="preserve"> transport routes.</w:t>
            </w:r>
          </w:p>
        </w:tc>
        <w:tc>
          <w:tcPr>
            <w:tcW w:w="3108" w:type="dxa"/>
            <w:tcMar>
              <w:left w:w="0" w:type="dxa"/>
              <w:right w:w="0" w:type="dxa"/>
            </w:tcMar>
          </w:tcPr>
          <w:p w14:paraId="6BA59D06" w14:textId="1F9DBDF0" w:rsidR="001C3B66" w:rsidRPr="001E1E28" w:rsidRDefault="001C3B66" w:rsidP="00D03737">
            <w:pPr>
              <w:jc w:val="right"/>
              <w:rPr>
                <w:noProof/>
                <w:lang w:val="en-GB"/>
              </w:rPr>
            </w:pPr>
            <w:r w:rsidRPr="001E1E28">
              <w:rPr>
                <w:rFonts w:ascii="Verdana" w:hAnsi="Verdana"/>
                <w:noProof/>
                <w:sz w:val="20"/>
                <w:lang w:val="en-GB"/>
              </w:rPr>
              <w:drawing>
                <wp:inline distT="0" distB="0" distL="0" distR="0" wp14:anchorId="018C541E" wp14:editId="7C21447D">
                  <wp:extent cx="1573816" cy="2362200"/>
                  <wp:effectExtent l="0" t="0" r="762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7" cstate="screen">
                            <a:extLst>
                              <a:ext uri="{28A0092B-C50C-407E-A947-70E740481C1C}">
                                <a14:useLocalDpi xmlns:a14="http://schemas.microsoft.com/office/drawing/2010/main"/>
                              </a:ext>
                            </a:extLst>
                          </a:blip>
                          <a:stretch>
                            <a:fillRect/>
                          </a:stretch>
                        </pic:blipFill>
                        <pic:spPr>
                          <a:xfrm>
                            <a:off x="0" y="0"/>
                            <a:ext cx="1579759" cy="2371120"/>
                          </a:xfrm>
                          <a:prstGeom prst="rect">
                            <a:avLst/>
                          </a:prstGeom>
                        </pic:spPr>
                      </pic:pic>
                    </a:graphicData>
                  </a:graphic>
                </wp:inline>
              </w:drawing>
            </w:r>
          </w:p>
        </w:tc>
      </w:tr>
      <w:tr w:rsidR="005F67A9" w:rsidRPr="001E1E28" w14:paraId="4FBB1CB9" w14:textId="77777777" w:rsidTr="00FC1184">
        <w:tc>
          <w:tcPr>
            <w:tcW w:w="5954" w:type="dxa"/>
            <w:tcMar>
              <w:left w:w="0" w:type="dxa"/>
              <w:right w:w="0" w:type="dxa"/>
            </w:tcMar>
          </w:tcPr>
          <w:p w14:paraId="7C2E165A" w14:textId="77777777" w:rsidR="000F0459" w:rsidRPr="001E1E28" w:rsidRDefault="000F0459" w:rsidP="00A67A25">
            <w:pPr>
              <w:rPr>
                <w:rFonts w:ascii="Arial" w:hAnsi="Arial" w:cs="Arial"/>
                <w:sz w:val="20"/>
                <w:szCs w:val="20"/>
                <w:lang w:val="en-GB"/>
              </w:rPr>
            </w:pPr>
          </w:p>
        </w:tc>
        <w:tc>
          <w:tcPr>
            <w:tcW w:w="3108" w:type="dxa"/>
            <w:tcMar>
              <w:left w:w="0" w:type="dxa"/>
              <w:right w:w="0" w:type="dxa"/>
            </w:tcMar>
          </w:tcPr>
          <w:p w14:paraId="0F1C677F" w14:textId="77777777" w:rsidR="000F0459" w:rsidRPr="001E1E28" w:rsidRDefault="000F0459" w:rsidP="00A67A25">
            <w:pPr>
              <w:jc w:val="right"/>
              <w:rPr>
                <w:rFonts w:ascii="Arial" w:hAnsi="Arial" w:cs="Arial"/>
                <w:noProof/>
                <w:sz w:val="20"/>
                <w:szCs w:val="20"/>
                <w:lang w:val="en-GB"/>
              </w:rPr>
            </w:pPr>
          </w:p>
        </w:tc>
      </w:tr>
      <w:tr w:rsidR="005F67A9" w:rsidRPr="001E1E28" w14:paraId="3A32EEB0" w14:textId="77777777" w:rsidTr="00FC1184">
        <w:tc>
          <w:tcPr>
            <w:tcW w:w="5954" w:type="dxa"/>
            <w:tcMar>
              <w:left w:w="0" w:type="dxa"/>
              <w:right w:w="0" w:type="dxa"/>
            </w:tcMar>
          </w:tcPr>
          <w:p w14:paraId="3E1638C3" w14:textId="7188D6F7" w:rsidR="00CF468D" w:rsidRPr="001E1E28" w:rsidRDefault="00CF468D" w:rsidP="00CF468D">
            <w:pPr>
              <w:pStyle w:val="Funotentext"/>
              <w:rPr>
                <w:rFonts w:ascii="Arial" w:eastAsiaTheme="minorHAnsi" w:hAnsi="Arial" w:cs="Arial"/>
                <w:lang w:val="en-GB" w:eastAsia="en-US"/>
              </w:rPr>
            </w:pPr>
            <w:bookmarkStart w:id="0" w:name="_Hlk205365347"/>
            <w:r w:rsidRPr="001E1E28">
              <w:rPr>
                <w:rFonts w:ascii="Arial" w:eastAsiaTheme="minorHAnsi" w:hAnsi="Arial" w:cs="Arial"/>
                <w:lang w:val="en-GB" w:eastAsia="en-US"/>
              </w:rPr>
              <w:t xml:space="preserve">Gerald Haas, </w:t>
            </w:r>
            <w:r w:rsidR="00A02DAD" w:rsidRPr="00A02DAD">
              <w:rPr>
                <w:rFonts w:ascii="Arial" w:hAnsi="Arial" w:cs="Arial"/>
                <w:lang w:val="en-GB" w:eastAsia="de-AT"/>
              </w:rPr>
              <w:t xml:space="preserve">Vice President Operations at </w:t>
            </w:r>
            <w:proofErr w:type="spellStart"/>
            <w:r w:rsidRPr="001E1E28">
              <w:rPr>
                <w:rFonts w:ascii="Arial" w:eastAsiaTheme="minorHAnsi" w:hAnsi="Arial" w:cs="Arial"/>
                <w:lang w:val="en-GB" w:eastAsia="en-US"/>
              </w:rPr>
              <w:t>Sigmatek</w:t>
            </w:r>
            <w:proofErr w:type="spellEnd"/>
            <w:r w:rsidRPr="001E1E28">
              <w:rPr>
                <w:rFonts w:ascii="Arial" w:eastAsiaTheme="minorHAnsi" w:hAnsi="Arial" w:cs="Arial"/>
                <w:lang w:val="en-GB" w:eastAsia="en-US"/>
              </w:rPr>
              <w:t xml:space="preserve"> GmbH &amp; Co KG</w:t>
            </w:r>
            <w:bookmarkEnd w:id="0"/>
            <w:r w:rsidR="00A02DAD">
              <w:rPr>
                <w:rFonts w:ascii="Arial" w:eastAsiaTheme="minorHAnsi" w:hAnsi="Arial" w:cs="Arial"/>
                <w:lang w:val="en-GB" w:eastAsia="en-US"/>
              </w:rPr>
              <w:t>:</w:t>
            </w:r>
          </w:p>
          <w:p w14:paraId="079661FF" w14:textId="77777777" w:rsidR="00CF468D" w:rsidRPr="001E1E28" w:rsidRDefault="00CF468D" w:rsidP="00CF468D">
            <w:pPr>
              <w:pStyle w:val="Funotentext"/>
              <w:rPr>
                <w:rFonts w:ascii="Arial" w:eastAsiaTheme="minorHAnsi" w:hAnsi="Arial" w:cs="Arial"/>
                <w:lang w:val="en-GB" w:eastAsia="en-US"/>
              </w:rPr>
            </w:pPr>
          </w:p>
          <w:p w14:paraId="758C76F7" w14:textId="4878D99F" w:rsidR="00CF468D" w:rsidRPr="001E1E28" w:rsidRDefault="00A02DAD" w:rsidP="00CF468D">
            <w:pPr>
              <w:rPr>
                <w:rFonts w:ascii="Arial" w:hAnsi="Arial" w:cs="Arial"/>
                <w:sz w:val="20"/>
                <w:szCs w:val="20"/>
                <w:lang w:val="en-GB"/>
              </w:rPr>
            </w:pPr>
            <w:r>
              <w:rPr>
                <w:rFonts w:ascii="Arial" w:hAnsi="Arial" w:cs="Arial"/>
                <w:sz w:val="20"/>
                <w:szCs w:val="20"/>
                <w:lang w:val="en-GB"/>
              </w:rPr>
              <w:t>“</w:t>
            </w:r>
            <w:r w:rsidRPr="00A02DAD">
              <w:rPr>
                <w:rFonts w:ascii="Arial" w:hAnsi="Arial" w:cs="Arial"/>
                <w:sz w:val="20"/>
                <w:szCs w:val="20"/>
                <w:lang w:val="en-GB"/>
              </w:rPr>
              <w:t>Sisi and Franz</w:t>
            </w:r>
            <w:r>
              <w:rPr>
                <w:rFonts w:ascii="Arial" w:hAnsi="Arial" w:cs="Arial"/>
                <w:sz w:val="20"/>
                <w:szCs w:val="20"/>
                <w:lang w:val="en-GB"/>
              </w:rPr>
              <w:t>, t</w:t>
            </w:r>
            <w:r w:rsidRPr="00A02DAD">
              <w:rPr>
                <w:rFonts w:ascii="Arial" w:hAnsi="Arial" w:cs="Arial"/>
                <w:sz w:val="20"/>
                <w:szCs w:val="20"/>
                <w:lang w:val="en-GB"/>
              </w:rPr>
              <w:t>he Melkus rack stackers</w:t>
            </w:r>
            <w:r>
              <w:rPr>
                <w:rFonts w:ascii="Arial" w:hAnsi="Arial" w:cs="Arial"/>
                <w:sz w:val="20"/>
                <w:szCs w:val="20"/>
                <w:lang w:val="en-GB"/>
              </w:rPr>
              <w:t>,</w:t>
            </w:r>
            <w:r w:rsidRPr="00A02DAD">
              <w:rPr>
                <w:rFonts w:ascii="Arial" w:hAnsi="Arial" w:cs="Arial"/>
                <w:sz w:val="20"/>
                <w:szCs w:val="20"/>
                <w:lang w:val="en-GB"/>
              </w:rPr>
              <w:t xml:space="preserve"> relieve our employees of unloved secondary tasks and eliminat</w:t>
            </w:r>
            <w:r>
              <w:rPr>
                <w:rFonts w:ascii="Arial" w:hAnsi="Arial" w:cs="Arial"/>
                <w:sz w:val="20"/>
                <w:szCs w:val="20"/>
                <w:lang w:val="en-GB"/>
              </w:rPr>
              <w:t>ed</w:t>
            </w:r>
            <w:r w:rsidRPr="00A02DAD">
              <w:rPr>
                <w:rFonts w:ascii="Arial" w:hAnsi="Arial" w:cs="Arial"/>
                <w:sz w:val="20"/>
                <w:szCs w:val="20"/>
                <w:lang w:val="en-GB"/>
              </w:rPr>
              <w:t xml:space="preserve"> the previous intermediate storage area</w:t>
            </w:r>
            <w:r>
              <w:rPr>
                <w:rFonts w:ascii="Arial" w:hAnsi="Arial" w:cs="Arial"/>
                <w:sz w:val="20"/>
                <w:szCs w:val="20"/>
                <w:lang w:val="en-GB"/>
              </w:rPr>
              <w:t xml:space="preserve">, making it </w:t>
            </w:r>
            <w:r w:rsidRPr="00A02DAD">
              <w:rPr>
                <w:rFonts w:ascii="Arial" w:hAnsi="Arial" w:cs="Arial"/>
                <w:sz w:val="20"/>
                <w:szCs w:val="20"/>
                <w:lang w:val="en-GB"/>
              </w:rPr>
              <w:t>possib</w:t>
            </w:r>
            <w:r>
              <w:rPr>
                <w:rFonts w:ascii="Arial" w:hAnsi="Arial" w:cs="Arial"/>
                <w:sz w:val="20"/>
                <w:szCs w:val="20"/>
                <w:lang w:val="en-GB"/>
              </w:rPr>
              <w:t>le</w:t>
            </w:r>
            <w:r w:rsidRPr="00A02DAD">
              <w:rPr>
                <w:rFonts w:ascii="Arial" w:hAnsi="Arial" w:cs="Arial"/>
                <w:sz w:val="20"/>
                <w:szCs w:val="20"/>
                <w:lang w:val="en-GB"/>
              </w:rPr>
              <w:t xml:space="preserve"> </w:t>
            </w:r>
            <w:r>
              <w:rPr>
                <w:rFonts w:ascii="Arial" w:hAnsi="Arial" w:cs="Arial"/>
                <w:sz w:val="20"/>
                <w:szCs w:val="20"/>
                <w:lang w:val="en-GB"/>
              </w:rPr>
              <w:t xml:space="preserve">to </w:t>
            </w:r>
            <w:r w:rsidRPr="00A02DAD">
              <w:rPr>
                <w:rFonts w:ascii="Arial" w:hAnsi="Arial" w:cs="Arial"/>
                <w:sz w:val="20"/>
                <w:szCs w:val="20"/>
                <w:lang w:val="en-GB"/>
              </w:rPr>
              <w:t>instal</w:t>
            </w:r>
            <w:r>
              <w:rPr>
                <w:rFonts w:ascii="Arial" w:hAnsi="Arial" w:cs="Arial"/>
                <w:sz w:val="20"/>
                <w:szCs w:val="20"/>
                <w:lang w:val="en-GB"/>
              </w:rPr>
              <w:t>l</w:t>
            </w:r>
            <w:r w:rsidRPr="00A02DAD">
              <w:rPr>
                <w:rFonts w:ascii="Arial" w:hAnsi="Arial" w:cs="Arial"/>
                <w:sz w:val="20"/>
                <w:szCs w:val="20"/>
                <w:lang w:val="en-GB"/>
              </w:rPr>
              <w:t xml:space="preserve"> another SMT line.</w:t>
            </w:r>
            <w:r>
              <w:rPr>
                <w:rFonts w:ascii="Arial" w:hAnsi="Arial" w:cs="Arial"/>
                <w:sz w:val="20"/>
                <w:szCs w:val="20"/>
                <w:lang w:val="en-GB"/>
              </w:rPr>
              <w:t>”</w:t>
            </w:r>
          </w:p>
          <w:p w14:paraId="3C4BA426" w14:textId="093858F6" w:rsidR="000F0459" w:rsidRPr="001E1E28" w:rsidRDefault="000F0459" w:rsidP="00CF468D">
            <w:pPr>
              <w:rPr>
                <w:rFonts w:ascii="Arial" w:hAnsi="Arial" w:cs="Arial"/>
                <w:sz w:val="20"/>
                <w:szCs w:val="20"/>
                <w:lang w:val="en-GB"/>
              </w:rPr>
            </w:pPr>
          </w:p>
        </w:tc>
        <w:tc>
          <w:tcPr>
            <w:tcW w:w="3108" w:type="dxa"/>
            <w:tcMar>
              <w:left w:w="0" w:type="dxa"/>
              <w:right w:w="0" w:type="dxa"/>
            </w:tcMar>
          </w:tcPr>
          <w:p w14:paraId="3CE50D10" w14:textId="7ECA5353" w:rsidR="000F0459" w:rsidRPr="001E1E28" w:rsidRDefault="00CF468D" w:rsidP="00A67A25">
            <w:pPr>
              <w:jc w:val="right"/>
              <w:rPr>
                <w:rFonts w:ascii="Arial" w:hAnsi="Arial" w:cs="Arial"/>
                <w:sz w:val="20"/>
                <w:szCs w:val="20"/>
                <w:lang w:val="en-GB"/>
              </w:rPr>
            </w:pPr>
            <w:r w:rsidRPr="001E1E28">
              <w:rPr>
                <w:rFonts w:ascii="Arial" w:hAnsi="Arial" w:cs="Arial"/>
                <w:noProof/>
                <w:sz w:val="20"/>
                <w:szCs w:val="20"/>
                <w:lang w:val="en-GB"/>
              </w:rPr>
              <w:drawing>
                <wp:inline distT="0" distB="0" distL="0" distR="0" wp14:anchorId="32EB97A8" wp14:editId="1325CF4B">
                  <wp:extent cx="1540800" cy="1800000"/>
                  <wp:effectExtent l="0" t="0" r="254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a:blip r:embed="rId8" cstate="screen">
                            <a:extLst>
                              <a:ext uri="{28A0092B-C50C-407E-A947-70E740481C1C}">
                                <a14:useLocalDpi xmlns:a14="http://schemas.microsoft.com/office/drawing/2010/main"/>
                              </a:ext>
                            </a:extLst>
                          </a:blip>
                          <a:stretch>
                            <a:fillRect/>
                          </a:stretch>
                        </pic:blipFill>
                        <pic:spPr>
                          <a:xfrm>
                            <a:off x="0" y="0"/>
                            <a:ext cx="1540800" cy="1800000"/>
                          </a:xfrm>
                          <a:prstGeom prst="rect">
                            <a:avLst/>
                          </a:prstGeom>
                        </pic:spPr>
                      </pic:pic>
                    </a:graphicData>
                  </a:graphic>
                </wp:inline>
              </w:drawing>
            </w:r>
          </w:p>
        </w:tc>
      </w:tr>
    </w:tbl>
    <w:p w14:paraId="45D499F5" w14:textId="77777777" w:rsidR="00F446E8" w:rsidRPr="001E1E28" w:rsidRDefault="00F446E8" w:rsidP="00A67A25">
      <w:pPr>
        <w:spacing w:after="0" w:line="240" w:lineRule="auto"/>
        <w:rPr>
          <w:rFonts w:ascii="Arial" w:hAnsi="Arial" w:cs="Arial"/>
          <w:sz w:val="20"/>
          <w:szCs w:val="20"/>
          <w:lang w:val="en-GB"/>
        </w:rPr>
      </w:pPr>
    </w:p>
    <w:p w14:paraId="40E34CB0" w14:textId="77777777" w:rsidR="001E1E28" w:rsidRPr="009F40A5" w:rsidRDefault="001E1E28" w:rsidP="001E1E28">
      <w:pPr>
        <w:spacing w:after="0"/>
        <w:rPr>
          <w:rFonts w:ascii="Arial" w:hAnsi="Arial" w:cs="Arial"/>
          <w:b/>
          <w:sz w:val="20"/>
          <w:szCs w:val="20"/>
          <w:lang w:val="en-GB"/>
        </w:rPr>
      </w:pPr>
      <w:r w:rsidRPr="009F40A5">
        <w:rPr>
          <w:rFonts w:ascii="Arial" w:hAnsi="Arial" w:cs="Arial"/>
          <w:b/>
          <w:sz w:val="20"/>
          <w:szCs w:val="20"/>
          <w:lang w:val="en-GB"/>
        </w:rPr>
        <w:t>About Melkus Mechatronic</w:t>
      </w:r>
    </w:p>
    <w:p w14:paraId="4E30180D" w14:textId="050852F6" w:rsidR="00F446E8" w:rsidRPr="001E1E28" w:rsidRDefault="001E1E28" w:rsidP="001E1E28">
      <w:pPr>
        <w:spacing w:after="0"/>
        <w:rPr>
          <w:rFonts w:ascii="Arial" w:hAnsi="Arial" w:cs="Arial"/>
          <w:sz w:val="20"/>
          <w:szCs w:val="20"/>
          <w:lang w:val="en-GB"/>
        </w:rPr>
      </w:pPr>
      <w:r w:rsidRPr="009F40A5">
        <w:rPr>
          <w:rFonts w:ascii="Arial" w:hAnsi="Arial" w:cs="Arial"/>
          <w:sz w:val="20"/>
          <w:szCs w:val="20"/>
          <w:lang w:val="en-GB"/>
        </w:rPr>
        <w:t xml:space="preserve">Melkus Mechatronic GmbH is an innovative technology company based in Salzburg. With more than ten years of experience in the field of AGVs and mobile robotics, it provides customers with highly available AGVs for flexible in-house transport with maximum reliability. Swiftly installed and commissioned, these enable Melkus operators to organise their intralogistics more efficiently and to establish resource-saving processes. Melkus employs highly qualified and committed staff and offers a range of six AGVs for a wide variety of applications. </w:t>
      </w:r>
      <w:hyperlink r:id="rId9" w:history="1">
        <w:r w:rsidRPr="009F40A5">
          <w:rPr>
            <w:rStyle w:val="Hyperlink"/>
            <w:rFonts w:ascii="Arial" w:hAnsi="Arial" w:cs="Arial"/>
            <w:sz w:val="20"/>
            <w:szCs w:val="20"/>
            <w:lang w:val="en-GB"/>
          </w:rPr>
          <w:t>www.melkus-mechatronic.com</w:t>
        </w:r>
      </w:hyperlink>
    </w:p>
    <w:sectPr w:rsidR="00F446E8" w:rsidRPr="001E1E28">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93C2" w14:textId="77777777" w:rsidR="001C32C3" w:rsidRDefault="001C32C3" w:rsidP="00A53236">
      <w:pPr>
        <w:spacing w:after="0" w:line="240" w:lineRule="auto"/>
      </w:pPr>
      <w:r>
        <w:separator/>
      </w:r>
    </w:p>
  </w:endnote>
  <w:endnote w:type="continuationSeparator" w:id="0">
    <w:p w14:paraId="4D614FF1" w14:textId="77777777" w:rsidR="001C32C3" w:rsidRDefault="001C32C3" w:rsidP="00A53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D709" w14:textId="23FCCEE1" w:rsidR="0066680E" w:rsidRPr="001E1E28" w:rsidRDefault="001E1E28" w:rsidP="001E1E28">
    <w:pPr>
      <w:pStyle w:val="Fuzeile"/>
      <w:rPr>
        <w:rFonts w:ascii="Arial" w:hAnsi="Arial" w:cs="Arial"/>
        <w:sz w:val="18"/>
        <w:szCs w:val="20"/>
        <w:lang w:val="en-GB"/>
      </w:rPr>
    </w:pPr>
    <w:r w:rsidRPr="000F5D60">
      <w:rPr>
        <w:rFonts w:ascii="Arial" w:hAnsi="Arial" w:cs="Arial"/>
        <w:sz w:val="18"/>
        <w:szCs w:val="20"/>
        <w:lang w:val="en-GB"/>
      </w:rPr>
      <w:t xml:space="preserve">Melkus Mechatronic GmbH, 5114 </w:t>
    </w:r>
    <w:proofErr w:type="spellStart"/>
    <w:r w:rsidRPr="000F5D60">
      <w:rPr>
        <w:rFonts w:ascii="Arial" w:hAnsi="Arial" w:cs="Arial"/>
        <w:sz w:val="18"/>
        <w:szCs w:val="20"/>
        <w:lang w:val="en-GB"/>
      </w:rPr>
      <w:t>G</w:t>
    </w:r>
    <w:r>
      <w:rPr>
        <w:rFonts w:ascii="Arial" w:hAnsi="Arial" w:cs="Arial"/>
        <w:sz w:val="18"/>
        <w:szCs w:val="20"/>
        <w:lang w:val="en-GB"/>
      </w:rPr>
      <w:t>oe</w:t>
    </w:r>
    <w:r w:rsidRPr="000F5D60">
      <w:rPr>
        <w:rFonts w:ascii="Arial" w:hAnsi="Arial" w:cs="Arial"/>
        <w:sz w:val="18"/>
        <w:szCs w:val="20"/>
        <w:lang w:val="en-GB"/>
      </w:rPr>
      <w:t>ming</w:t>
    </w:r>
    <w:proofErr w:type="spellEnd"/>
    <w:r w:rsidRPr="000F5D60">
      <w:rPr>
        <w:rFonts w:ascii="Arial" w:hAnsi="Arial" w:cs="Arial"/>
        <w:sz w:val="18"/>
        <w:szCs w:val="20"/>
        <w:lang w:val="en-GB"/>
      </w:rPr>
      <w:t xml:space="preserve">, </w:t>
    </w:r>
    <w:r>
      <w:rPr>
        <w:rFonts w:ascii="Arial" w:hAnsi="Arial" w:cs="Arial"/>
        <w:sz w:val="18"/>
        <w:szCs w:val="20"/>
        <w:lang w:val="en-GB"/>
      </w:rPr>
      <w:t>Austria</w:t>
    </w:r>
    <w:r w:rsidRPr="000F5D60">
      <w:rPr>
        <w:rFonts w:ascii="Arial" w:hAnsi="Arial" w:cs="Arial"/>
        <w:sz w:val="18"/>
        <w:szCs w:val="20"/>
        <w:lang w:val="en-GB"/>
      </w:rPr>
      <w:tab/>
    </w:r>
    <w:r w:rsidRPr="000F5D60">
      <w:rPr>
        <w:rFonts w:ascii="Arial" w:hAnsi="Arial" w:cs="Arial"/>
        <w:sz w:val="18"/>
        <w:szCs w:val="20"/>
        <w:lang w:val="en-GB"/>
      </w:rPr>
      <w:tab/>
    </w:r>
    <w:hyperlink r:id="rId1" w:history="1">
      <w:r w:rsidRPr="000F5D60">
        <w:rPr>
          <w:rStyle w:val="Hyperlink"/>
          <w:rFonts w:ascii="Arial" w:hAnsi="Arial" w:cs="Arial"/>
          <w:sz w:val="18"/>
          <w:szCs w:val="20"/>
          <w:lang w:val="en-GB"/>
        </w:rPr>
        <w:t>www.melkus-mechatronic.com</w:t>
      </w:r>
    </w:hyperlink>
    <w:r w:rsidRPr="000F5D60">
      <w:rPr>
        <w:rFonts w:ascii="Arial" w:hAnsi="Arial" w:cs="Arial"/>
        <w:sz w:val="18"/>
        <w:szCs w:val="20"/>
        <w:lang w:val="en-GB"/>
      </w:rPr>
      <w:br/>
    </w:r>
    <w:r>
      <w:rPr>
        <w:rFonts w:ascii="Arial" w:hAnsi="Arial" w:cs="Arial"/>
        <w:sz w:val="18"/>
        <w:szCs w:val="20"/>
        <w:lang w:val="en-GB"/>
      </w:rPr>
      <w:t xml:space="preserve">For all questions, turn to </w:t>
    </w:r>
    <w:r w:rsidRPr="000F5D60">
      <w:rPr>
        <w:rFonts w:ascii="Arial" w:hAnsi="Arial" w:cs="Arial"/>
        <w:sz w:val="18"/>
        <w:szCs w:val="20"/>
        <w:lang w:val="en-GB"/>
      </w:rPr>
      <w:t>Martin Lindner, CEO</w:t>
    </w:r>
    <w:r w:rsidRPr="000F5D60">
      <w:rPr>
        <w:rFonts w:ascii="Arial" w:hAnsi="Arial" w:cs="Arial"/>
        <w:sz w:val="18"/>
        <w:szCs w:val="20"/>
        <w:lang w:val="en-GB"/>
      </w:rPr>
      <w:tab/>
      <w:t xml:space="preserve"> </w:t>
    </w:r>
    <w:r w:rsidRPr="000F5D60">
      <w:rPr>
        <w:rFonts w:ascii="Arial" w:hAnsi="Arial" w:cs="Arial"/>
        <w:sz w:val="18"/>
        <w:szCs w:val="20"/>
        <w:lang w:val="en-GB"/>
      </w:rPr>
      <w:tab/>
    </w:r>
    <w:hyperlink r:id="rId2" w:history="1">
      <w:r w:rsidRPr="000F5D60">
        <w:rPr>
          <w:rStyle w:val="Hyperlink"/>
          <w:rFonts w:ascii="Arial" w:hAnsi="Arial" w:cs="Arial"/>
          <w:sz w:val="18"/>
          <w:szCs w:val="20"/>
          <w:lang w:val="en-GB"/>
        </w:rPr>
        <w:t>info@melkus-mechatronic.com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B2AB1" w14:textId="77777777" w:rsidR="001C32C3" w:rsidRDefault="001C32C3" w:rsidP="00A53236">
      <w:pPr>
        <w:spacing w:after="0" w:line="240" w:lineRule="auto"/>
      </w:pPr>
      <w:r>
        <w:separator/>
      </w:r>
    </w:p>
  </w:footnote>
  <w:footnote w:type="continuationSeparator" w:id="0">
    <w:p w14:paraId="2B5D30D3" w14:textId="77777777" w:rsidR="001C32C3" w:rsidRDefault="001C32C3" w:rsidP="00A53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A09A" w14:textId="77777777" w:rsidR="001E1E28" w:rsidRPr="000F5D60" w:rsidRDefault="001E1E28" w:rsidP="001E1E28">
    <w:pPr>
      <w:pStyle w:val="Kopfzeile"/>
      <w:rPr>
        <w:rFonts w:ascii="Arial" w:hAnsi="Arial" w:cs="Arial"/>
        <w:b/>
        <w:sz w:val="28"/>
        <w:lang w:val="en-GB"/>
      </w:rPr>
    </w:pPr>
    <w:r w:rsidRPr="000F5D60">
      <w:rPr>
        <w:rFonts w:ascii="Arial" w:eastAsia="Times New Roman" w:hAnsi="Arial" w:cs="Arial"/>
        <w:b/>
        <w:noProof/>
        <w:color w:val="222222"/>
        <w:sz w:val="52"/>
        <w:szCs w:val="44"/>
        <w:lang w:val="en-GB" w:eastAsia="de-AT"/>
      </w:rPr>
      <w:drawing>
        <wp:anchor distT="0" distB="0" distL="114300" distR="114300" simplePos="0" relativeHeight="251659264" behindDoc="0" locked="0" layoutInCell="1" allowOverlap="1" wp14:anchorId="4B21C956" wp14:editId="6A35CC45">
          <wp:simplePos x="0" y="0"/>
          <wp:positionH relativeFrom="margin">
            <wp:align>right</wp:align>
          </wp:positionH>
          <wp:positionV relativeFrom="paragraph">
            <wp:posOffset>-635</wp:posOffset>
          </wp:positionV>
          <wp:extent cx="3504565" cy="372745"/>
          <wp:effectExtent l="0" t="0" r="63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5094" b="11069"/>
                  <a:stretch/>
                </pic:blipFill>
                <pic:spPr bwMode="auto">
                  <a:xfrm>
                    <a:off x="0" y="0"/>
                    <a:ext cx="3504565" cy="37274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0F5D60">
      <w:rPr>
        <w:rFonts w:ascii="Arial" w:hAnsi="Arial" w:cs="Arial"/>
        <w:b/>
        <w:sz w:val="28"/>
        <w:lang w:val="en-GB"/>
      </w:rPr>
      <w:t>Medi</w:t>
    </w:r>
    <w:r>
      <w:rPr>
        <w:rFonts w:ascii="Arial" w:hAnsi="Arial" w:cs="Arial"/>
        <w:b/>
        <w:sz w:val="28"/>
        <w:lang w:val="en-GB"/>
      </w:rPr>
      <w:t>a Release</w:t>
    </w:r>
  </w:p>
  <w:p w14:paraId="52770E15" w14:textId="77777777" w:rsidR="001E1E28" w:rsidRPr="000F5D60" w:rsidRDefault="001E1E28" w:rsidP="001E1E28">
    <w:pPr>
      <w:pStyle w:val="Kopfzeile"/>
      <w:rPr>
        <w:rFonts w:ascii="Arial" w:hAnsi="Arial" w:cs="Arial"/>
        <w:b/>
        <w:lang w:val="en-GB"/>
      </w:rPr>
    </w:pPr>
    <w:r w:rsidRPr="000F5D60">
      <w:rPr>
        <w:rFonts w:ascii="Arial" w:hAnsi="Arial" w:cs="Arial"/>
        <w:lang w:val="en-GB"/>
      </w:rPr>
      <w:t>Melkus Mechatronic GmbH</w:t>
    </w:r>
    <w:r w:rsidRPr="000F5D60">
      <w:rPr>
        <w:rFonts w:ascii="Arial" w:hAnsi="Arial" w:cs="Arial"/>
        <w:b/>
        <w:lang w:val="en-GB"/>
      </w:rPr>
      <w:tab/>
    </w:r>
    <w:r w:rsidRPr="000F5D60">
      <w:rPr>
        <w:rFonts w:ascii="Arial" w:hAnsi="Arial" w:cs="Arial"/>
        <w:b/>
        <w:lang w:val="en-GB"/>
      </w:rPr>
      <w:tab/>
    </w:r>
  </w:p>
  <w:p w14:paraId="3C64292D" w14:textId="77777777" w:rsidR="001E1E28" w:rsidRPr="00A53236" w:rsidRDefault="001E1E28" w:rsidP="001E1E28">
    <w:pPr>
      <w:pStyle w:val="Kopfzeile"/>
      <w:rPr>
        <w:rFonts w:ascii="Arial" w:hAnsi="Arial" w:cs="Arial"/>
      </w:rPr>
    </w:pPr>
  </w:p>
  <w:p w14:paraId="7B5258D6" w14:textId="77777777" w:rsidR="00A53236" w:rsidRPr="001E1E28" w:rsidRDefault="00A53236" w:rsidP="001E1E2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36"/>
    <w:rsid w:val="00000699"/>
    <w:rsid w:val="00007AA5"/>
    <w:rsid w:val="0001319B"/>
    <w:rsid w:val="00013CED"/>
    <w:rsid w:val="000144E2"/>
    <w:rsid w:val="00015191"/>
    <w:rsid w:val="00021E26"/>
    <w:rsid w:val="000245E5"/>
    <w:rsid w:val="000315E7"/>
    <w:rsid w:val="00050E26"/>
    <w:rsid w:val="00060285"/>
    <w:rsid w:val="0006586E"/>
    <w:rsid w:val="000703A0"/>
    <w:rsid w:val="000729E1"/>
    <w:rsid w:val="00075240"/>
    <w:rsid w:val="00094FB2"/>
    <w:rsid w:val="000A5993"/>
    <w:rsid w:val="000A623B"/>
    <w:rsid w:val="000B0274"/>
    <w:rsid w:val="000B097B"/>
    <w:rsid w:val="000C0747"/>
    <w:rsid w:val="000C2266"/>
    <w:rsid w:val="000C4F7B"/>
    <w:rsid w:val="000C6E8F"/>
    <w:rsid w:val="000C798F"/>
    <w:rsid w:val="000D025D"/>
    <w:rsid w:val="000D35CD"/>
    <w:rsid w:val="000F0459"/>
    <w:rsid w:val="000F1566"/>
    <w:rsid w:val="000F4658"/>
    <w:rsid w:val="001002C8"/>
    <w:rsid w:val="00100ADC"/>
    <w:rsid w:val="00105ACB"/>
    <w:rsid w:val="00114E90"/>
    <w:rsid w:val="00120A6D"/>
    <w:rsid w:val="00123F4A"/>
    <w:rsid w:val="00126C89"/>
    <w:rsid w:val="001333D0"/>
    <w:rsid w:val="00140063"/>
    <w:rsid w:val="0014701B"/>
    <w:rsid w:val="00147686"/>
    <w:rsid w:val="001541CB"/>
    <w:rsid w:val="00154585"/>
    <w:rsid w:val="001553C1"/>
    <w:rsid w:val="0017597B"/>
    <w:rsid w:val="00187D06"/>
    <w:rsid w:val="00192015"/>
    <w:rsid w:val="00194804"/>
    <w:rsid w:val="001965AE"/>
    <w:rsid w:val="001A1F8E"/>
    <w:rsid w:val="001A5F7A"/>
    <w:rsid w:val="001C23FD"/>
    <w:rsid w:val="001C32C3"/>
    <w:rsid w:val="001C3B66"/>
    <w:rsid w:val="001C736D"/>
    <w:rsid w:val="001D215D"/>
    <w:rsid w:val="001D49AB"/>
    <w:rsid w:val="001E1E28"/>
    <w:rsid w:val="001E405C"/>
    <w:rsid w:val="001F0A69"/>
    <w:rsid w:val="00201361"/>
    <w:rsid w:val="0021498F"/>
    <w:rsid w:val="00216D84"/>
    <w:rsid w:val="0022269E"/>
    <w:rsid w:val="00226CE4"/>
    <w:rsid w:val="00230349"/>
    <w:rsid w:val="0026497F"/>
    <w:rsid w:val="0027062E"/>
    <w:rsid w:val="00281DEE"/>
    <w:rsid w:val="00286275"/>
    <w:rsid w:val="002948AB"/>
    <w:rsid w:val="002951B2"/>
    <w:rsid w:val="00296B5D"/>
    <w:rsid w:val="002A1B9B"/>
    <w:rsid w:val="002A2224"/>
    <w:rsid w:val="002A418C"/>
    <w:rsid w:val="002A42E9"/>
    <w:rsid w:val="002B49FC"/>
    <w:rsid w:val="002C19DE"/>
    <w:rsid w:val="002C2BF4"/>
    <w:rsid w:val="002C5D70"/>
    <w:rsid w:val="002C748A"/>
    <w:rsid w:val="002D4565"/>
    <w:rsid w:val="002D64DD"/>
    <w:rsid w:val="002D7605"/>
    <w:rsid w:val="002E7204"/>
    <w:rsid w:val="003143CF"/>
    <w:rsid w:val="00315572"/>
    <w:rsid w:val="00316C76"/>
    <w:rsid w:val="00337432"/>
    <w:rsid w:val="0033783B"/>
    <w:rsid w:val="00337A99"/>
    <w:rsid w:val="00340C14"/>
    <w:rsid w:val="00344B38"/>
    <w:rsid w:val="00352DBD"/>
    <w:rsid w:val="00354AE3"/>
    <w:rsid w:val="00365516"/>
    <w:rsid w:val="00367B85"/>
    <w:rsid w:val="00383A8D"/>
    <w:rsid w:val="00387151"/>
    <w:rsid w:val="00393A0F"/>
    <w:rsid w:val="00396E7A"/>
    <w:rsid w:val="003A534E"/>
    <w:rsid w:val="003B0889"/>
    <w:rsid w:val="003B2F5F"/>
    <w:rsid w:val="003B6AC7"/>
    <w:rsid w:val="003C11E0"/>
    <w:rsid w:val="003D3995"/>
    <w:rsid w:val="003D602B"/>
    <w:rsid w:val="003D7F70"/>
    <w:rsid w:val="003E6AB7"/>
    <w:rsid w:val="003F3BB8"/>
    <w:rsid w:val="003F6558"/>
    <w:rsid w:val="004155D9"/>
    <w:rsid w:val="00416068"/>
    <w:rsid w:val="00424882"/>
    <w:rsid w:val="00427FA7"/>
    <w:rsid w:val="00433230"/>
    <w:rsid w:val="00433F7C"/>
    <w:rsid w:val="00434BCB"/>
    <w:rsid w:val="00444EA4"/>
    <w:rsid w:val="00450439"/>
    <w:rsid w:val="00453DAD"/>
    <w:rsid w:val="0045531D"/>
    <w:rsid w:val="004647B6"/>
    <w:rsid w:val="004858A0"/>
    <w:rsid w:val="0049050A"/>
    <w:rsid w:val="004A1BB9"/>
    <w:rsid w:val="004A20CF"/>
    <w:rsid w:val="004A3372"/>
    <w:rsid w:val="004B3236"/>
    <w:rsid w:val="004B448E"/>
    <w:rsid w:val="004B7552"/>
    <w:rsid w:val="004C1043"/>
    <w:rsid w:val="004C4C7B"/>
    <w:rsid w:val="004E7C90"/>
    <w:rsid w:val="004F29B8"/>
    <w:rsid w:val="004F34E3"/>
    <w:rsid w:val="004F4DB5"/>
    <w:rsid w:val="004F5878"/>
    <w:rsid w:val="004F6CF6"/>
    <w:rsid w:val="00503009"/>
    <w:rsid w:val="00510465"/>
    <w:rsid w:val="00513B66"/>
    <w:rsid w:val="0051418B"/>
    <w:rsid w:val="005255C2"/>
    <w:rsid w:val="0053172E"/>
    <w:rsid w:val="0054036A"/>
    <w:rsid w:val="005478D9"/>
    <w:rsid w:val="00550CDF"/>
    <w:rsid w:val="005529C8"/>
    <w:rsid w:val="005664A4"/>
    <w:rsid w:val="0056799A"/>
    <w:rsid w:val="005700BF"/>
    <w:rsid w:val="005707D0"/>
    <w:rsid w:val="00570E6D"/>
    <w:rsid w:val="00573FAB"/>
    <w:rsid w:val="0059237A"/>
    <w:rsid w:val="005A6FEB"/>
    <w:rsid w:val="005A7480"/>
    <w:rsid w:val="005A796C"/>
    <w:rsid w:val="005B5620"/>
    <w:rsid w:val="005B7A24"/>
    <w:rsid w:val="005C5611"/>
    <w:rsid w:val="005C57BE"/>
    <w:rsid w:val="005E1CA2"/>
    <w:rsid w:val="005F67A9"/>
    <w:rsid w:val="00613D58"/>
    <w:rsid w:val="006158A1"/>
    <w:rsid w:val="006317B1"/>
    <w:rsid w:val="00632FC6"/>
    <w:rsid w:val="006350AA"/>
    <w:rsid w:val="006513CD"/>
    <w:rsid w:val="00654D18"/>
    <w:rsid w:val="006645DD"/>
    <w:rsid w:val="0066680E"/>
    <w:rsid w:val="00666BC7"/>
    <w:rsid w:val="006705CE"/>
    <w:rsid w:val="00673611"/>
    <w:rsid w:val="00680686"/>
    <w:rsid w:val="006810DF"/>
    <w:rsid w:val="00682F19"/>
    <w:rsid w:val="006831E3"/>
    <w:rsid w:val="00685948"/>
    <w:rsid w:val="006C373B"/>
    <w:rsid w:val="006C532A"/>
    <w:rsid w:val="006D00B0"/>
    <w:rsid w:val="006E5082"/>
    <w:rsid w:val="006E7D49"/>
    <w:rsid w:val="0071130F"/>
    <w:rsid w:val="007168D1"/>
    <w:rsid w:val="0071694C"/>
    <w:rsid w:val="0071750E"/>
    <w:rsid w:val="00720271"/>
    <w:rsid w:val="007214ED"/>
    <w:rsid w:val="007225AA"/>
    <w:rsid w:val="007231F7"/>
    <w:rsid w:val="00733190"/>
    <w:rsid w:val="0074459A"/>
    <w:rsid w:val="00753D36"/>
    <w:rsid w:val="00756CD3"/>
    <w:rsid w:val="00772880"/>
    <w:rsid w:val="0077791E"/>
    <w:rsid w:val="00792D2D"/>
    <w:rsid w:val="007A4CF6"/>
    <w:rsid w:val="007B26BE"/>
    <w:rsid w:val="007B37B9"/>
    <w:rsid w:val="007B6E2C"/>
    <w:rsid w:val="007B72F4"/>
    <w:rsid w:val="007B7AE0"/>
    <w:rsid w:val="007C0A6B"/>
    <w:rsid w:val="007E01DA"/>
    <w:rsid w:val="007E271C"/>
    <w:rsid w:val="007F282F"/>
    <w:rsid w:val="007F7703"/>
    <w:rsid w:val="007F792E"/>
    <w:rsid w:val="00803B02"/>
    <w:rsid w:val="008046B7"/>
    <w:rsid w:val="00806C11"/>
    <w:rsid w:val="00810527"/>
    <w:rsid w:val="00811AAC"/>
    <w:rsid w:val="00813D7D"/>
    <w:rsid w:val="00817DB7"/>
    <w:rsid w:val="008324DA"/>
    <w:rsid w:val="00834CF1"/>
    <w:rsid w:val="00837271"/>
    <w:rsid w:val="008412D5"/>
    <w:rsid w:val="0084423F"/>
    <w:rsid w:val="00856247"/>
    <w:rsid w:val="008654A1"/>
    <w:rsid w:val="00867BA3"/>
    <w:rsid w:val="00871C9E"/>
    <w:rsid w:val="00877C63"/>
    <w:rsid w:val="0088432F"/>
    <w:rsid w:val="00890BA7"/>
    <w:rsid w:val="008A365A"/>
    <w:rsid w:val="008D1526"/>
    <w:rsid w:val="008D51F5"/>
    <w:rsid w:val="008D6DAE"/>
    <w:rsid w:val="008E208D"/>
    <w:rsid w:val="008E476B"/>
    <w:rsid w:val="008E574A"/>
    <w:rsid w:val="008E61C7"/>
    <w:rsid w:val="008F5169"/>
    <w:rsid w:val="00901DDB"/>
    <w:rsid w:val="009242E8"/>
    <w:rsid w:val="00925E51"/>
    <w:rsid w:val="0093093B"/>
    <w:rsid w:val="00947C8F"/>
    <w:rsid w:val="0095545E"/>
    <w:rsid w:val="0096282B"/>
    <w:rsid w:val="00964782"/>
    <w:rsid w:val="00965B9C"/>
    <w:rsid w:val="00967AC7"/>
    <w:rsid w:val="00967F32"/>
    <w:rsid w:val="009872A0"/>
    <w:rsid w:val="009A065C"/>
    <w:rsid w:val="009A0674"/>
    <w:rsid w:val="009A2F16"/>
    <w:rsid w:val="009A7C66"/>
    <w:rsid w:val="009B1883"/>
    <w:rsid w:val="009B2619"/>
    <w:rsid w:val="009B280D"/>
    <w:rsid w:val="009C092E"/>
    <w:rsid w:val="009D2B7F"/>
    <w:rsid w:val="009D56F4"/>
    <w:rsid w:val="009E038E"/>
    <w:rsid w:val="009E5B77"/>
    <w:rsid w:val="009E6883"/>
    <w:rsid w:val="009F0FAF"/>
    <w:rsid w:val="009F1263"/>
    <w:rsid w:val="009F3D63"/>
    <w:rsid w:val="009F47E4"/>
    <w:rsid w:val="00A02DAD"/>
    <w:rsid w:val="00A035B3"/>
    <w:rsid w:val="00A0616D"/>
    <w:rsid w:val="00A112B1"/>
    <w:rsid w:val="00A136F7"/>
    <w:rsid w:val="00A153E5"/>
    <w:rsid w:val="00A2567C"/>
    <w:rsid w:val="00A302B1"/>
    <w:rsid w:val="00A46814"/>
    <w:rsid w:val="00A5033A"/>
    <w:rsid w:val="00A53236"/>
    <w:rsid w:val="00A57934"/>
    <w:rsid w:val="00A67892"/>
    <w:rsid w:val="00A67A25"/>
    <w:rsid w:val="00A73066"/>
    <w:rsid w:val="00A825B1"/>
    <w:rsid w:val="00A92356"/>
    <w:rsid w:val="00A92AB7"/>
    <w:rsid w:val="00A96DDC"/>
    <w:rsid w:val="00AA0E1D"/>
    <w:rsid w:val="00AB0634"/>
    <w:rsid w:val="00AB73E3"/>
    <w:rsid w:val="00AF2560"/>
    <w:rsid w:val="00B07E7C"/>
    <w:rsid w:val="00B158D5"/>
    <w:rsid w:val="00B17730"/>
    <w:rsid w:val="00B27799"/>
    <w:rsid w:val="00B2783B"/>
    <w:rsid w:val="00B3423D"/>
    <w:rsid w:val="00B56C65"/>
    <w:rsid w:val="00B56CBA"/>
    <w:rsid w:val="00B57C5C"/>
    <w:rsid w:val="00B7766A"/>
    <w:rsid w:val="00B8325B"/>
    <w:rsid w:val="00B83807"/>
    <w:rsid w:val="00B83C4D"/>
    <w:rsid w:val="00B86E57"/>
    <w:rsid w:val="00B9270F"/>
    <w:rsid w:val="00B946BE"/>
    <w:rsid w:val="00B957F3"/>
    <w:rsid w:val="00BA7115"/>
    <w:rsid w:val="00BB2233"/>
    <w:rsid w:val="00BB79BE"/>
    <w:rsid w:val="00BC7725"/>
    <w:rsid w:val="00BD6E96"/>
    <w:rsid w:val="00BD7DEA"/>
    <w:rsid w:val="00BD7E0B"/>
    <w:rsid w:val="00BF2E72"/>
    <w:rsid w:val="00C04455"/>
    <w:rsid w:val="00C13690"/>
    <w:rsid w:val="00C17D3D"/>
    <w:rsid w:val="00C2301F"/>
    <w:rsid w:val="00C34B8E"/>
    <w:rsid w:val="00C3575D"/>
    <w:rsid w:val="00C47332"/>
    <w:rsid w:val="00C47428"/>
    <w:rsid w:val="00C5034F"/>
    <w:rsid w:val="00C51CA4"/>
    <w:rsid w:val="00C53CB3"/>
    <w:rsid w:val="00C567CB"/>
    <w:rsid w:val="00C620A7"/>
    <w:rsid w:val="00C62AB6"/>
    <w:rsid w:val="00C646FD"/>
    <w:rsid w:val="00C71020"/>
    <w:rsid w:val="00C81421"/>
    <w:rsid w:val="00C85B1E"/>
    <w:rsid w:val="00CA1975"/>
    <w:rsid w:val="00CA343D"/>
    <w:rsid w:val="00CB1062"/>
    <w:rsid w:val="00CB1A5F"/>
    <w:rsid w:val="00CC0429"/>
    <w:rsid w:val="00CC1563"/>
    <w:rsid w:val="00CD3C72"/>
    <w:rsid w:val="00CD5711"/>
    <w:rsid w:val="00CF468D"/>
    <w:rsid w:val="00D02080"/>
    <w:rsid w:val="00D079B6"/>
    <w:rsid w:val="00D14DB7"/>
    <w:rsid w:val="00D25934"/>
    <w:rsid w:val="00D36E33"/>
    <w:rsid w:val="00D473D1"/>
    <w:rsid w:val="00D5516D"/>
    <w:rsid w:val="00D569CC"/>
    <w:rsid w:val="00D60E8A"/>
    <w:rsid w:val="00D65429"/>
    <w:rsid w:val="00D667CA"/>
    <w:rsid w:val="00D810BE"/>
    <w:rsid w:val="00D86057"/>
    <w:rsid w:val="00D922D3"/>
    <w:rsid w:val="00D92410"/>
    <w:rsid w:val="00DA4F75"/>
    <w:rsid w:val="00DA53F4"/>
    <w:rsid w:val="00DB07B2"/>
    <w:rsid w:val="00DB5A02"/>
    <w:rsid w:val="00DB7A40"/>
    <w:rsid w:val="00DD35E1"/>
    <w:rsid w:val="00DD520D"/>
    <w:rsid w:val="00DE1413"/>
    <w:rsid w:val="00DF5449"/>
    <w:rsid w:val="00E123AC"/>
    <w:rsid w:val="00E21FE9"/>
    <w:rsid w:val="00E22179"/>
    <w:rsid w:val="00E22E76"/>
    <w:rsid w:val="00E2337E"/>
    <w:rsid w:val="00E23C25"/>
    <w:rsid w:val="00E23F6F"/>
    <w:rsid w:val="00E24230"/>
    <w:rsid w:val="00E32FEA"/>
    <w:rsid w:val="00E33384"/>
    <w:rsid w:val="00E359FB"/>
    <w:rsid w:val="00E51C4E"/>
    <w:rsid w:val="00E5331F"/>
    <w:rsid w:val="00E53378"/>
    <w:rsid w:val="00E630EB"/>
    <w:rsid w:val="00E63531"/>
    <w:rsid w:val="00E76A67"/>
    <w:rsid w:val="00E76BAC"/>
    <w:rsid w:val="00E80F28"/>
    <w:rsid w:val="00E848F1"/>
    <w:rsid w:val="00EA15FA"/>
    <w:rsid w:val="00EB056F"/>
    <w:rsid w:val="00EB40DC"/>
    <w:rsid w:val="00ED2A76"/>
    <w:rsid w:val="00ED423B"/>
    <w:rsid w:val="00EE45B9"/>
    <w:rsid w:val="00EE7574"/>
    <w:rsid w:val="00EF3B6C"/>
    <w:rsid w:val="00F0548D"/>
    <w:rsid w:val="00F10B3B"/>
    <w:rsid w:val="00F13038"/>
    <w:rsid w:val="00F446E8"/>
    <w:rsid w:val="00F46763"/>
    <w:rsid w:val="00F475D9"/>
    <w:rsid w:val="00F504DC"/>
    <w:rsid w:val="00F639DD"/>
    <w:rsid w:val="00F63B2D"/>
    <w:rsid w:val="00F737B1"/>
    <w:rsid w:val="00F75549"/>
    <w:rsid w:val="00F83353"/>
    <w:rsid w:val="00F8560B"/>
    <w:rsid w:val="00FA3446"/>
    <w:rsid w:val="00FA398F"/>
    <w:rsid w:val="00FC1184"/>
    <w:rsid w:val="00FD118C"/>
    <w:rsid w:val="00FD1610"/>
    <w:rsid w:val="00FD73D9"/>
    <w:rsid w:val="00FE03A2"/>
    <w:rsid w:val="00FE19BC"/>
    <w:rsid w:val="00FE5112"/>
    <w:rsid w:val="00FE686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0500"/>
  <w15:chartTrackingRefBased/>
  <w15:docId w15:val="{71240415-C9AE-4403-BF77-958A87D1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EA15FA"/>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32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3236"/>
  </w:style>
  <w:style w:type="paragraph" w:styleId="Fuzeile">
    <w:name w:val="footer"/>
    <w:basedOn w:val="Standard"/>
    <w:link w:val="FuzeileZchn"/>
    <w:uiPriority w:val="99"/>
    <w:unhideWhenUsed/>
    <w:rsid w:val="00A532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3236"/>
  </w:style>
  <w:style w:type="character" w:styleId="Hyperlink">
    <w:name w:val="Hyperlink"/>
    <w:basedOn w:val="Absatz-Standardschriftart"/>
    <w:uiPriority w:val="99"/>
    <w:unhideWhenUsed/>
    <w:rsid w:val="0066680E"/>
    <w:rPr>
      <w:color w:val="0563C1" w:themeColor="hyperlink"/>
      <w:u w:val="single"/>
    </w:rPr>
  </w:style>
  <w:style w:type="character" w:styleId="NichtaufgelsteErwhnung">
    <w:name w:val="Unresolved Mention"/>
    <w:basedOn w:val="Absatz-Standardschriftart"/>
    <w:uiPriority w:val="99"/>
    <w:semiHidden/>
    <w:unhideWhenUsed/>
    <w:rsid w:val="0066680E"/>
    <w:rPr>
      <w:color w:val="605E5C"/>
      <w:shd w:val="clear" w:color="auto" w:fill="E1DFDD"/>
    </w:rPr>
  </w:style>
  <w:style w:type="table" w:styleId="Tabellenraster">
    <w:name w:val="Table Grid"/>
    <w:basedOn w:val="NormaleTabelle"/>
    <w:uiPriority w:val="39"/>
    <w:rsid w:val="000C0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EA15FA"/>
    <w:rPr>
      <w:rFonts w:ascii="Times New Roman" w:eastAsia="Times New Roman" w:hAnsi="Times New Roman" w:cs="Times New Roman"/>
      <w:b/>
      <w:bCs/>
      <w:sz w:val="27"/>
      <w:szCs w:val="27"/>
      <w:lang w:eastAsia="de-AT"/>
    </w:rPr>
  </w:style>
  <w:style w:type="character" w:styleId="Fett">
    <w:name w:val="Strong"/>
    <w:basedOn w:val="Absatz-Standardschriftart"/>
    <w:uiPriority w:val="22"/>
    <w:qFormat/>
    <w:rsid w:val="00EA15FA"/>
    <w:rPr>
      <w:b/>
      <w:bCs/>
    </w:rPr>
  </w:style>
  <w:style w:type="character" w:styleId="Hervorhebung">
    <w:name w:val="Emphasis"/>
    <w:basedOn w:val="Absatz-Standardschriftart"/>
    <w:uiPriority w:val="20"/>
    <w:qFormat/>
    <w:rsid w:val="00EA15FA"/>
    <w:rPr>
      <w:i/>
      <w:iCs/>
    </w:rPr>
  </w:style>
  <w:style w:type="paragraph" w:styleId="berarbeitung">
    <w:name w:val="Revision"/>
    <w:hidden/>
    <w:uiPriority w:val="99"/>
    <w:semiHidden/>
    <w:rsid w:val="00352DBD"/>
    <w:pPr>
      <w:spacing w:after="0" w:line="240" w:lineRule="auto"/>
    </w:pPr>
  </w:style>
  <w:style w:type="paragraph" w:styleId="Funotentext">
    <w:name w:val="footnote text"/>
    <w:basedOn w:val="Standard"/>
    <w:link w:val="FunotentextZchn"/>
    <w:semiHidden/>
    <w:rsid w:val="00CF468D"/>
    <w:pPr>
      <w:spacing w:after="0" w:line="240" w:lineRule="auto"/>
    </w:pPr>
    <w:rPr>
      <w:rFonts w:ascii="Times New Roman" w:eastAsia="Times New Roman" w:hAnsi="Times New Roman" w:cs="Times New Roman"/>
      <w:sz w:val="20"/>
      <w:szCs w:val="20"/>
      <w:lang w:val="de-DE" w:eastAsia="de-DE"/>
    </w:rPr>
  </w:style>
  <w:style w:type="character" w:customStyle="1" w:styleId="FunotentextZchn">
    <w:name w:val="Fußnotentext Zchn"/>
    <w:basedOn w:val="Absatz-Standardschriftart"/>
    <w:link w:val="Funotentext"/>
    <w:semiHidden/>
    <w:rsid w:val="00CF468D"/>
    <w:rPr>
      <w:rFonts w:ascii="Times New Roman" w:eastAsia="Times New Roman" w:hAnsi="Times New Roman"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219294">
      <w:bodyDiv w:val="1"/>
      <w:marLeft w:val="0"/>
      <w:marRight w:val="0"/>
      <w:marTop w:val="0"/>
      <w:marBottom w:val="0"/>
      <w:divBdr>
        <w:top w:val="none" w:sz="0" w:space="0" w:color="auto"/>
        <w:left w:val="none" w:sz="0" w:space="0" w:color="auto"/>
        <w:bottom w:val="none" w:sz="0" w:space="0" w:color="auto"/>
        <w:right w:val="none" w:sz="0" w:space="0" w:color="auto"/>
      </w:divBdr>
      <w:divsChild>
        <w:div w:id="81489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melkus-mechatronic.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melkus-mechatronic.com" TargetMode="External"/><Relationship Id="rId1" Type="http://schemas.openxmlformats.org/officeDocument/2006/relationships/hyperlink" Target="http://www.melkus-mechatron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4700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Peter Kemptner</cp:lastModifiedBy>
  <cp:revision>4</cp:revision>
  <cp:lastPrinted>2025-03-05T17:45:00Z</cp:lastPrinted>
  <dcterms:created xsi:type="dcterms:W3CDTF">2025-09-08T15:26:00Z</dcterms:created>
  <dcterms:modified xsi:type="dcterms:W3CDTF">2025-09-08T15:44:00Z</dcterms:modified>
</cp:coreProperties>
</file>